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1F91" w14:textId="57500917" w:rsidR="00DD31CA" w:rsidRDefault="003E48C2" w:rsidP="00DD31CA">
      <w:pPr>
        <w:spacing w:after="0" w:line="240" w:lineRule="auto"/>
        <w:jc w:val="both"/>
        <w:rPr>
          <w:rFonts w:cstheme="minorHAnsi"/>
          <w:b/>
          <w:bCs/>
          <w:color w:val="C00000"/>
          <w:sz w:val="28"/>
          <w:szCs w:val="28"/>
        </w:rPr>
      </w:pPr>
      <w:r>
        <w:rPr>
          <w:b/>
          <w:bCs/>
          <w:color w:val="C00000"/>
          <w:sz w:val="28"/>
          <w:szCs w:val="28"/>
        </w:rPr>
        <w:t xml:space="preserve">Local Authority Science Technology Engineering and Maths (STEM) Engagement Officer - </w:t>
      </w:r>
      <w:r w:rsidR="00E74532" w:rsidRPr="00E74532">
        <w:rPr>
          <w:rFonts w:cstheme="minorHAnsi"/>
          <w:b/>
          <w:bCs/>
          <w:color w:val="C00000"/>
          <w:sz w:val="28"/>
          <w:szCs w:val="28"/>
        </w:rPr>
        <w:t xml:space="preserve">Grade </w:t>
      </w:r>
      <w:r w:rsidR="00DA369A">
        <w:rPr>
          <w:rFonts w:cstheme="minorHAnsi"/>
          <w:b/>
          <w:bCs/>
          <w:color w:val="C00000"/>
          <w:sz w:val="28"/>
          <w:szCs w:val="28"/>
        </w:rPr>
        <w:t>V</w:t>
      </w:r>
      <w:r w:rsidR="00A93FCF">
        <w:rPr>
          <w:rFonts w:cstheme="minorHAnsi"/>
          <w:b/>
          <w:bCs/>
          <w:color w:val="C00000"/>
          <w:sz w:val="28"/>
          <w:szCs w:val="28"/>
        </w:rPr>
        <w:t xml:space="preserve"> </w:t>
      </w:r>
    </w:p>
    <w:p w14:paraId="0B565475" w14:textId="054723B9" w:rsidR="00E74532" w:rsidRDefault="00A93FCF" w:rsidP="00DD31CA">
      <w:pPr>
        <w:spacing w:after="0" w:line="240" w:lineRule="auto"/>
        <w:jc w:val="both"/>
        <w:rPr>
          <w:rFonts w:cstheme="minorHAnsi"/>
          <w:b/>
          <w:bCs/>
          <w:color w:val="C00000"/>
          <w:sz w:val="28"/>
          <w:szCs w:val="28"/>
        </w:rPr>
      </w:pPr>
      <w:r>
        <w:rPr>
          <w:rFonts w:cstheme="minorHAnsi"/>
          <w:b/>
          <w:bCs/>
          <w:color w:val="C00000"/>
          <w:sz w:val="28"/>
          <w:szCs w:val="28"/>
        </w:rPr>
        <w:t>1 Position available in each of Laois, Offaly, Westmeath and Longford Local Authorities.</w:t>
      </w:r>
    </w:p>
    <w:p w14:paraId="650844E8" w14:textId="77777777" w:rsidR="00AA18BA" w:rsidRPr="00A33276" w:rsidRDefault="00AA18BA" w:rsidP="00DD31CA">
      <w:pPr>
        <w:shd w:val="clear" w:color="auto" w:fill="FFFFFF"/>
        <w:spacing w:after="0" w:line="240" w:lineRule="auto"/>
        <w:jc w:val="both"/>
        <w:textAlignment w:val="baseline"/>
        <w:rPr>
          <w:rFonts w:eastAsia="Times New Roman" w:cstheme="minorHAnsi"/>
          <w:color w:val="1F4E79" w:themeColor="accent1" w:themeShade="80"/>
          <w:sz w:val="24"/>
          <w:szCs w:val="24"/>
          <w:lang w:eastAsia="en-IE"/>
        </w:rPr>
      </w:pPr>
      <w:r w:rsidRPr="007A25D9">
        <w:rPr>
          <w:rFonts w:eastAsia="Times New Roman" w:cstheme="minorHAnsi"/>
          <w:color w:val="1F4E79" w:themeColor="accent1" w:themeShade="80"/>
          <w:sz w:val="24"/>
          <w:szCs w:val="24"/>
          <w:lang w:eastAsia="en-IE"/>
        </w:rPr>
        <w:t>Fixed Term Contract</w:t>
      </w:r>
      <w:r>
        <w:rPr>
          <w:rFonts w:eastAsia="Times New Roman" w:cstheme="minorHAnsi"/>
          <w:color w:val="1F4E79" w:themeColor="accent1" w:themeShade="80"/>
          <w:sz w:val="24"/>
          <w:szCs w:val="24"/>
          <w:lang w:eastAsia="en-IE"/>
        </w:rPr>
        <w:t xml:space="preserve"> up to 31</w:t>
      </w:r>
      <w:r w:rsidRPr="007A25D9">
        <w:rPr>
          <w:rFonts w:eastAsia="Times New Roman" w:cstheme="minorHAnsi"/>
          <w:color w:val="1F4E79" w:themeColor="accent1" w:themeShade="80"/>
          <w:sz w:val="24"/>
          <w:szCs w:val="24"/>
          <w:vertAlign w:val="superscript"/>
          <w:lang w:eastAsia="en-IE"/>
        </w:rPr>
        <w:t>st</w:t>
      </w:r>
      <w:r>
        <w:rPr>
          <w:rFonts w:eastAsia="Times New Roman" w:cstheme="minorHAnsi"/>
          <w:color w:val="1F4E79" w:themeColor="accent1" w:themeShade="80"/>
          <w:sz w:val="24"/>
          <w:szCs w:val="24"/>
          <w:lang w:eastAsia="en-IE"/>
        </w:rPr>
        <w:t xml:space="preserve"> March 2026</w:t>
      </w:r>
    </w:p>
    <w:p w14:paraId="51382113" w14:textId="77777777" w:rsidR="00AA18BA" w:rsidRDefault="00AA18BA" w:rsidP="00DD31CA">
      <w:pPr>
        <w:shd w:val="clear" w:color="auto" w:fill="FFFFFF"/>
        <w:spacing w:after="0" w:line="240" w:lineRule="auto"/>
        <w:jc w:val="both"/>
        <w:textAlignment w:val="baseline"/>
        <w:rPr>
          <w:rFonts w:eastAsia="Times New Roman" w:cstheme="minorHAnsi"/>
          <w:color w:val="1F4E79" w:themeColor="accent1" w:themeShade="80"/>
          <w:sz w:val="24"/>
          <w:szCs w:val="24"/>
          <w:lang w:eastAsia="en-IE"/>
        </w:rPr>
      </w:pPr>
    </w:p>
    <w:p w14:paraId="3760ADFB" w14:textId="6547B937" w:rsidR="00AA18BA" w:rsidRPr="000E6BC2" w:rsidRDefault="00AA18BA" w:rsidP="00DD31CA">
      <w:pPr>
        <w:shd w:val="clear" w:color="auto" w:fill="FFFFFF"/>
        <w:spacing w:after="0" w:line="240" w:lineRule="auto"/>
        <w:jc w:val="both"/>
        <w:textAlignment w:val="baseline"/>
        <w:rPr>
          <w:rFonts w:eastAsia="Times New Roman" w:cstheme="minorHAnsi"/>
          <w:color w:val="1F4E79" w:themeColor="accent1" w:themeShade="80"/>
          <w:sz w:val="24"/>
          <w:szCs w:val="24"/>
          <w:lang w:val="en-US" w:eastAsia="en-IE"/>
        </w:rPr>
      </w:pPr>
      <w:r w:rsidRPr="000E6BC2">
        <w:rPr>
          <w:rFonts w:eastAsia="Times New Roman" w:cstheme="minorHAnsi"/>
          <w:color w:val="1F4E79" w:themeColor="accent1" w:themeShade="80"/>
          <w:sz w:val="24"/>
          <w:szCs w:val="24"/>
          <w:lang w:eastAsia="en-IE"/>
        </w:rPr>
        <w:t xml:space="preserve">Laois County Council, as lead local authority, </w:t>
      </w:r>
      <w:r w:rsidR="000E6BC2" w:rsidRPr="000E6BC2">
        <w:rPr>
          <w:rFonts w:eastAsia="Times New Roman" w:cstheme="minorHAnsi"/>
          <w:color w:val="1F4E79" w:themeColor="accent1" w:themeShade="80"/>
          <w:sz w:val="24"/>
          <w:szCs w:val="24"/>
          <w:lang w:eastAsia="en-IE"/>
        </w:rPr>
        <w:t>(</w:t>
      </w:r>
      <w:r w:rsidRPr="000E6BC2">
        <w:rPr>
          <w:rFonts w:eastAsia="Times New Roman" w:cstheme="minorHAnsi"/>
          <w:color w:val="1F4E79" w:themeColor="accent1" w:themeShade="80"/>
          <w:sz w:val="24"/>
          <w:szCs w:val="24"/>
          <w:lang w:eastAsia="en-IE"/>
        </w:rPr>
        <w:t>together with Longford, Offaly and Westmeath Local Authorities</w:t>
      </w:r>
      <w:r w:rsidR="000E6BC2" w:rsidRPr="000E6BC2">
        <w:rPr>
          <w:rFonts w:eastAsia="Times New Roman" w:cstheme="minorHAnsi"/>
          <w:color w:val="1F4E79" w:themeColor="accent1" w:themeShade="80"/>
          <w:sz w:val="24"/>
          <w:szCs w:val="24"/>
          <w:lang w:eastAsia="en-IE"/>
        </w:rPr>
        <w:t xml:space="preserve">) for the </w:t>
      </w:r>
      <w:r w:rsidR="00750119" w:rsidRPr="000E6BC2">
        <w:rPr>
          <w:rFonts w:ascii="Times New Roman" w:eastAsia="Times New Roman" w:hAnsi="Times New Roman" w:cs="Times New Roman"/>
          <w:b/>
          <w:bCs/>
          <w:color w:val="6FC040"/>
          <w:sz w:val="24"/>
          <w:szCs w:val="24"/>
          <w:lang w:val="en-US"/>
          <w14:ligatures w14:val="standardContextual"/>
        </w:rPr>
        <w:t>Midlands Regional Enterprise Plan Pathway for Just Transition project is co-funded by the Government of Ireland and the European Union through the EU Just Transition Fund Programme 2021-2027 is</w:t>
      </w:r>
      <w:r w:rsidRPr="000E6BC2">
        <w:rPr>
          <w:rFonts w:eastAsia="Times New Roman" w:cstheme="minorHAnsi"/>
          <w:color w:val="1F4E79" w:themeColor="accent1" w:themeShade="80"/>
          <w:sz w:val="24"/>
          <w:szCs w:val="24"/>
          <w:lang w:eastAsia="en-IE"/>
        </w:rPr>
        <w:t xml:space="preserve"> recruiting a</w:t>
      </w:r>
      <w:r w:rsidRPr="000E6BC2">
        <w:rPr>
          <w:rFonts w:cstheme="minorHAnsi"/>
          <w:color w:val="1F4E79" w:themeColor="accent1" w:themeShade="80"/>
          <w:sz w:val="24"/>
          <w:szCs w:val="24"/>
        </w:rPr>
        <w:t xml:space="preserve"> </w:t>
      </w:r>
      <w:r w:rsidR="003E48C2">
        <w:rPr>
          <w:rFonts w:cstheme="minorHAnsi"/>
          <w:color w:val="1F4E79" w:themeColor="accent1" w:themeShade="80"/>
          <w:sz w:val="24"/>
          <w:szCs w:val="24"/>
        </w:rPr>
        <w:t>STEM Engagement</w:t>
      </w:r>
      <w:r w:rsidR="00A93FCF">
        <w:rPr>
          <w:rFonts w:cstheme="minorHAnsi"/>
          <w:color w:val="1F4E79" w:themeColor="accent1" w:themeShade="80"/>
          <w:sz w:val="24"/>
          <w:szCs w:val="24"/>
        </w:rPr>
        <w:t xml:space="preserve"> Officer Grade V for the following Local Authorities – Laois, Offaly, Westmeath and Longford.</w:t>
      </w:r>
    </w:p>
    <w:p w14:paraId="6B0B96FF" w14:textId="77777777" w:rsidR="00B37017" w:rsidRDefault="00B37017" w:rsidP="00DD31CA">
      <w:pPr>
        <w:spacing w:after="0" w:line="240" w:lineRule="auto"/>
        <w:jc w:val="both"/>
        <w:rPr>
          <w:rFonts w:cstheme="minorHAnsi"/>
          <w:color w:val="1F4E79" w:themeColor="accent1" w:themeShade="80"/>
          <w:sz w:val="24"/>
          <w:szCs w:val="24"/>
          <w:lang w:eastAsia="en-IE"/>
        </w:rPr>
      </w:pPr>
    </w:p>
    <w:p w14:paraId="6F8ED257" w14:textId="4C6FDCEA" w:rsidR="00E74532" w:rsidRPr="00DD31CA" w:rsidRDefault="003E48C2" w:rsidP="00DD31CA">
      <w:pPr>
        <w:pStyle w:val="ListParagraph"/>
        <w:spacing w:after="0" w:line="240" w:lineRule="auto"/>
        <w:ind w:left="0"/>
        <w:jc w:val="both"/>
        <w:rPr>
          <w:rFonts w:eastAsia="Times New Roman" w:cstheme="minorHAnsi"/>
          <w:bCs/>
          <w:iCs/>
          <w:color w:val="1F4E79" w:themeColor="accent1" w:themeShade="80"/>
          <w:sz w:val="24"/>
          <w:szCs w:val="24"/>
          <w:lang w:eastAsia="en-IE"/>
        </w:rPr>
      </w:pPr>
      <w:r w:rsidRPr="00DD31CA">
        <w:rPr>
          <w:rFonts w:eastAsia="Times New Roman" w:cstheme="minorHAnsi"/>
          <w:bCs/>
          <w:iCs/>
          <w:color w:val="1F4E79" w:themeColor="accent1" w:themeShade="80"/>
          <w:sz w:val="24"/>
          <w:szCs w:val="24"/>
          <w:lang w:eastAsia="en-IE"/>
        </w:rPr>
        <w:t>The purpose of the STEM Engagement Officer is to provide training and support for primary and post primary schools in Laois, Offaly, Westmeath and Longford on the delivery of STEM initiatives</w:t>
      </w:r>
      <w:r w:rsidR="00145C4C" w:rsidRPr="00DD31CA">
        <w:rPr>
          <w:rFonts w:eastAsia="Times New Roman" w:cstheme="minorHAnsi"/>
          <w:bCs/>
          <w:iCs/>
          <w:color w:val="1F4E79" w:themeColor="accent1" w:themeShade="80"/>
          <w:sz w:val="24"/>
          <w:szCs w:val="24"/>
          <w:lang w:eastAsia="en-IE"/>
        </w:rPr>
        <w:t>.</w:t>
      </w:r>
    </w:p>
    <w:p w14:paraId="260C8F19" w14:textId="77777777" w:rsidR="003E48C2" w:rsidRPr="00DD31CA" w:rsidRDefault="003E48C2" w:rsidP="00DD31CA">
      <w:pPr>
        <w:pStyle w:val="ListParagraph"/>
        <w:spacing w:after="0" w:line="240" w:lineRule="auto"/>
        <w:ind w:left="0"/>
        <w:jc w:val="both"/>
        <w:rPr>
          <w:rFonts w:eastAsia="Times New Roman" w:cstheme="minorHAnsi"/>
          <w:b/>
          <w:i/>
          <w:color w:val="1F4E79" w:themeColor="accent1" w:themeShade="80"/>
          <w:sz w:val="24"/>
          <w:szCs w:val="24"/>
          <w:lang w:eastAsia="en-IE"/>
        </w:rPr>
      </w:pPr>
    </w:p>
    <w:p w14:paraId="03AEA5C8" w14:textId="239320D3" w:rsidR="00E74532" w:rsidRPr="00DD31CA" w:rsidRDefault="00E74532" w:rsidP="00DD31CA">
      <w:pPr>
        <w:spacing w:after="0" w:line="240" w:lineRule="auto"/>
        <w:jc w:val="both"/>
        <w:rPr>
          <w:rFonts w:cstheme="minorHAnsi"/>
          <w:b/>
          <w:color w:val="1F4E79" w:themeColor="accent1" w:themeShade="80"/>
          <w:sz w:val="24"/>
          <w:szCs w:val="24"/>
        </w:rPr>
      </w:pPr>
      <w:r w:rsidRPr="00DD31CA">
        <w:rPr>
          <w:rFonts w:eastAsia="Times New Roman" w:cstheme="minorHAnsi"/>
          <w:b/>
          <w:iCs/>
          <w:color w:val="1F4E79" w:themeColor="accent1" w:themeShade="80"/>
          <w:sz w:val="24"/>
          <w:szCs w:val="24"/>
          <w:lang w:eastAsia="en-IE"/>
        </w:rPr>
        <w:t>Key responsibilities</w:t>
      </w:r>
      <w:r w:rsidR="00A93FCF" w:rsidRPr="00DD31CA">
        <w:rPr>
          <w:rFonts w:eastAsia="Times New Roman" w:cstheme="minorHAnsi"/>
          <w:b/>
          <w:iCs/>
          <w:color w:val="1F4E79" w:themeColor="accent1" w:themeShade="80"/>
          <w:sz w:val="24"/>
          <w:szCs w:val="24"/>
          <w:lang w:eastAsia="en-IE"/>
        </w:rPr>
        <w:t xml:space="preserve"> </w:t>
      </w:r>
      <w:r w:rsidR="00A93FCF" w:rsidRPr="00DD31CA">
        <w:rPr>
          <w:rFonts w:cstheme="minorHAnsi"/>
          <w:b/>
          <w:color w:val="1F4E79" w:themeColor="accent1" w:themeShade="80"/>
          <w:sz w:val="24"/>
          <w:szCs w:val="24"/>
        </w:rPr>
        <w:t xml:space="preserve">of the </w:t>
      </w:r>
      <w:r w:rsidR="003E48C2" w:rsidRPr="00DD31CA">
        <w:rPr>
          <w:rFonts w:cstheme="minorHAnsi"/>
          <w:b/>
          <w:color w:val="1F4E79" w:themeColor="accent1" w:themeShade="80"/>
          <w:sz w:val="24"/>
          <w:szCs w:val="24"/>
        </w:rPr>
        <w:t>STEM Engagement</w:t>
      </w:r>
      <w:r w:rsidR="00A93FCF" w:rsidRPr="00DD31CA">
        <w:rPr>
          <w:rFonts w:cstheme="minorHAnsi"/>
          <w:b/>
          <w:color w:val="1F4E79" w:themeColor="accent1" w:themeShade="80"/>
          <w:sz w:val="24"/>
          <w:szCs w:val="24"/>
        </w:rPr>
        <w:t xml:space="preserve"> Officer would include, but are not limited to:</w:t>
      </w:r>
    </w:p>
    <w:p w14:paraId="21F182A9"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Administer programme evaluation and report on programme participation</w:t>
      </w:r>
    </w:p>
    <w:p w14:paraId="492E4B5C"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Manage Events/Competitions each year</w:t>
      </w:r>
    </w:p>
    <w:p w14:paraId="100DEA95"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Create promotional materials for programme</w:t>
      </w:r>
    </w:p>
    <w:p w14:paraId="00ED07A9" w14:textId="5C8BC5BA"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 xml:space="preserve">Work with Library services in Laois, Longford, Offaly and Westmeath on the delivery and support of their STEM (science, technology, engineering and mathematics) programmes </w:t>
      </w:r>
    </w:p>
    <w:p w14:paraId="204B9458"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Participate in the design, organisation and implementation of STEM initiatives</w:t>
      </w:r>
    </w:p>
    <w:p w14:paraId="0E86C56C"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Develop and implement programmes and initiatives to increase participation within impacted communities and encourage participation amongst girls</w:t>
      </w:r>
    </w:p>
    <w:p w14:paraId="635069DB" w14:textId="77777777" w:rsidR="003E48C2" w:rsidRPr="00DD31CA" w:rsidRDefault="003E48C2"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 xml:space="preserve">Contribute to ensuring that all programmes and courses operate on a user-friendly professional basis </w:t>
      </w:r>
    </w:p>
    <w:p w14:paraId="1EF9DFCC" w14:textId="08B56BAF" w:rsidR="003E48C2" w:rsidRPr="00DD31CA" w:rsidRDefault="008D4A67" w:rsidP="00DD31CA">
      <w:pPr>
        <w:pStyle w:val="ListParagraph"/>
        <w:numPr>
          <w:ilvl w:val="0"/>
          <w:numId w:val="14"/>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Provide</w:t>
      </w:r>
      <w:r w:rsidR="003E48C2" w:rsidRPr="00DD31CA">
        <w:rPr>
          <w:rFonts w:cstheme="minorHAnsi"/>
          <w:color w:val="1F4E79" w:themeColor="accent1" w:themeShade="80"/>
          <w:sz w:val="24"/>
          <w:szCs w:val="24"/>
        </w:rPr>
        <w:t xml:space="preserve"> updates to Midlands ICT Skills and Talent Working Group</w:t>
      </w:r>
    </w:p>
    <w:p w14:paraId="730B602F" w14:textId="77777777" w:rsidR="003E48C2" w:rsidRPr="00DD31CA" w:rsidRDefault="003E48C2" w:rsidP="00DD31CA">
      <w:pPr>
        <w:pStyle w:val="ListParagraph"/>
        <w:numPr>
          <w:ilvl w:val="0"/>
          <w:numId w:val="14"/>
        </w:numPr>
        <w:spacing w:after="0" w:line="240" w:lineRule="auto"/>
        <w:jc w:val="both"/>
        <w:rPr>
          <w:rFonts w:cstheme="minorHAnsi"/>
          <w:bCs/>
          <w:color w:val="1F4E79" w:themeColor="accent1" w:themeShade="80"/>
          <w:sz w:val="24"/>
          <w:szCs w:val="24"/>
        </w:rPr>
      </w:pPr>
      <w:r w:rsidRPr="00DD31CA">
        <w:rPr>
          <w:rFonts w:cstheme="minorHAnsi"/>
          <w:color w:val="1F4E79" w:themeColor="accent1" w:themeShade="80"/>
          <w:sz w:val="24"/>
          <w:szCs w:val="24"/>
        </w:rPr>
        <w:t>Preparing six monthly progress reports, including data on budgets and expenditure as required under the terms of the EU JTF Pobal scheme</w:t>
      </w:r>
    </w:p>
    <w:p w14:paraId="1675EB6E" w14:textId="77777777" w:rsidR="003E48C2" w:rsidRPr="00DD31CA" w:rsidRDefault="003E48C2" w:rsidP="00DD31CA">
      <w:pPr>
        <w:pStyle w:val="ListParagraph"/>
        <w:numPr>
          <w:ilvl w:val="0"/>
          <w:numId w:val="14"/>
        </w:numPr>
        <w:spacing w:after="0" w:line="240" w:lineRule="auto"/>
        <w:jc w:val="both"/>
        <w:rPr>
          <w:rFonts w:cstheme="minorHAnsi"/>
          <w:bCs/>
          <w:color w:val="1F4E79" w:themeColor="accent1" w:themeShade="80"/>
          <w:sz w:val="24"/>
          <w:szCs w:val="24"/>
        </w:rPr>
      </w:pPr>
      <w:r w:rsidRPr="00DD31CA">
        <w:rPr>
          <w:rFonts w:cstheme="minorHAnsi"/>
          <w:color w:val="1F4E79" w:themeColor="accent1" w:themeShade="80"/>
          <w:sz w:val="24"/>
          <w:szCs w:val="24"/>
        </w:rPr>
        <w:t>Present to Strategic Policy Committee and Local Community Development Committees on an annual basis</w:t>
      </w:r>
    </w:p>
    <w:p w14:paraId="7E5CBC6A" w14:textId="7EECD688" w:rsidR="003E48C2" w:rsidRPr="00DD31CA" w:rsidRDefault="003E48C2" w:rsidP="00DD31CA">
      <w:pPr>
        <w:pStyle w:val="ListParagraph"/>
        <w:numPr>
          <w:ilvl w:val="0"/>
          <w:numId w:val="14"/>
        </w:numPr>
        <w:spacing w:after="0" w:line="240" w:lineRule="auto"/>
        <w:jc w:val="both"/>
        <w:rPr>
          <w:rFonts w:cstheme="minorHAnsi"/>
          <w:bCs/>
          <w:color w:val="1F4E79" w:themeColor="accent1" w:themeShade="80"/>
          <w:sz w:val="24"/>
          <w:szCs w:val="24"/>
        </w:rPr>
      </w:pPr>
      <w:r w:rsidRPr="00DD31CA">
        <w:rPr>
          <w:rFonts w:cstheme="minorHAnsi"/>
          <w:color w:val="1F4E79" w:themeColor="accent1" w:themeShade="80"/>
          <w:sz w:val="24"/>
          <w:szCs w:val="24"/>
        </w:rPr>
        <w:t xml:space="preserve">Ensure compliance with all required </w:t>
      </w:r>
      <w:r w:rsidR="00F46429" w:rsidRPr="00DD31CA">
        <w:rPr>
          <w:rFonts w:cstheme="minorHAnsi"/>
          <w:color w:val="1F4E79" w:themeColor="accent1" w:themeShade="80"/>
          <w:sz w:val="24"/>
          <w:szCs w:val="24"/>
        </w:rPr>
        <w:t xml:space="preserve">EU JTF, </w:t>
      </w:r>
      <w:r w:rsidRPr="00DD31CA">
        <w:rPr>
          <w:rFonts w:cstheme="minorHAnsi"/>
          <w:color w:val="1F4E79" w:themeColor="accent1" w:themeShade="80"/>
          <w:sz w:val="24"/>
          <w:szCs w:val="24"/>
        </w:rPr>
        <w:t>Local Authority financial, management and governance reporting requirements</w:t>
      </w:r>
    </w:p>
    <w:p w14:paraId="2ACCD6F3" w14:textId="77777777" w:rsidR="003E48C2" w:rsidRPr="00DD31CA" w:rsidRDefault="003E48C2" w:rsidP="00DD31CA">
      <w:pPr>
        <w:spacing w:after="0" w:line="240" w:lineRule="auto"/>
        <w:jc w:val="both"/>
        <w:rPr>
          <w:rFonts w:eastAsia="Times New Roman" w:cstheme="minorHAnsi"/>
          <w:b/>
          <w:color w:val="1F4E79" w:themeColor="accent1" w:themeShade="80"/>
          <w:sz w:val="24"/>
          <w:szCs w:val="24"/>
          <w:highlight w:val="yellow"/>
          <w:lang w:eastAsia="en-IE"/>
        </w:rPr>
      </w:pPr>
    </w:p>
    <w:p w14:paraId="798389D3" w14:textId="77777777" w:rsidR="00DD31CA" w:rsidRDefault="00DD31CA">
      <w:pPr>
        <w:rPr>
          <w:rFonts w:eastAsia="Times New Roman" w:cstheme="minorHAnsi"/>
          <w:b/>
          <w:color w:val="1F4E79" w:themeColor="accent1" w:themeShade="80"/>
          <w:sz w:val="24"/>
          <w:szCs w:val="24"/>
          <w:lang w:eastAsia="en-IE"/>
        </w:rPr>
      </w:pPr>
      <w:r>
        <w:rPr>
          <w:rFonts w:eastAsia="Times New Roman" w:cstheme="minorHAnsi"/>
          <w:b/>
          <w:color w:val="1F4E79" w:themeColor="accent1" w:themeShade="80"/>
          <w:sz w:val="24"/>
          <w:szCs w:val="24"/>
          <w:lang w:eastAsia="en-IE"/>
        </w:rPr>
        <w:br w:type="page"/>
      </w:r>
    </w:p>
    <w:p w14:paraId="30CC4F3F" w14:textId="0C5D7CA5" w:rsidR="00E74532" w:rsidRPr="00DD31CA" w:rsidRDefault="003E48C2" w:rsidP="00DD31CA">
      <w:pPr>
        <w:spacing w:after="0" w:line="240" w:lineRule="auto"/>
        <w:jc w:val="both"/>
        <w:rPr>
          <w:rFonts w:eastAsia="Times New Roman" w:cstheme="minorHAnsi"/>
          <w:b/>
          <w:color w:val="1F4E79" w:themeColor="accent1" w:themeShade="80"/>
          <w:sz w:val="24"/>
          <w:szCs w:val="24"/>
          <w:lang w:eastAsia="en-IE"/>
        </w:rPr>
      </w:pPr>
      <w:r w:rsidRPr="00DD31CA">
        <w:rPr>
          <w:rFonts w:eastAsia="Times New Roman" w:cstheme="minorHAnsi"/>
          <w:b/>
          <w:color w:val="1F4E79" w:themeColor="accent1" w:themeShade="80"/>
          <w:sz w:val="24"/>
          <w:szCs w:val="24"/>
          <w:lang w:eastAsia="en-IE"/>
        </w:rPr>
        <w:lastRenderedPageBreak/>
        <w:t>Required Skills and Experience</w:t>
      </w:r>
      <w:r w:rsidR="00E74532" w:rsidRPr="00DD31CA">
        <w:rPr>
          <w:rFonts w:eastAsia="Times New Roman" w:cstheme="minorHAnsi"/>
          <w:b/>
          <w:color w:val="1F4E79" w:themeColor="accent1" w:themeShade="80"/>
          <w:sz w:val="24"/>
          <w:szCs w:val="24"/>
          <w:lang w:eastAsia="en-IE"/>
        </w:rPr>
        <w:t>:</w:t>
      </w:r>
    </w:p>
    <w:p w14:paraId="12D06525" w14:textId="77777777" w:rsidR="003E48C2" w:rsidRPr="00DD31CA" w:rsidRDefault="003E48C2" w:rsidP="00DD31CA">
      <w:pPr>
        <w:numPr>
          <w:ilvl w:val="0"/>
          <w:numId w:val="15"/>
        </w:numPr>
        <w:spacing w:after="0" w:line="240" w:lineRule="auto"/>
        <w:jc w:val="both"/>
        <w:rPr>
          <w:rFonts w:eastAsia="Times New Roman" w:cstheme="minorHAnsi"/>
          <w:color w:val="1F4E79" w:themeColor="accent1" w:themeShade="80"/>
          <w:sz w:val="24"/>
          <w:szCs w:val="24"/>
          <w:lang w:eastAsia="en-IE"/>
        </w:rPr>
      </w:pPr>
      <w:r w:rsidRPr="00DD31CA">
        <w:rPr>
          <w:rFonts w:eastAsia="Times New Roman" w:cstheme="minorHAnsi"/>
          <w:color w:val="1F4E79" w:themeColor="accent1" w:themeShade="80"/>
          <w:sz w:val="24"/>
          <w:szCs w:val="24"/>
          <w:lang w:eastAsia="en-IE"/>
        </w:rPr>
        <w:t>Must have intermediate-level coding skills and experiences in working with snap together construction system</w:t>
      </w:r>
    </w:p>
    <w:p w14:paraId="5FC4F28A" w14:textId="77777777" w:rsidR="003E48C2" w:rsidRPr="00DD31CA" w:rsidRDefault="003E48C2" w:rsidP="00DD31CA">
      <w:pPr>
        <w:numPr>
          <w:ilvl w:val="0"/>
          <w:numId w:val="15"/>
        </w:numPr>
        <w:spacing w:after="0" w:line="240" w:lineRule="auto"/>
        <w:jc w:val="both"/>
        <w:rPr>
          <w:rFonts w:eastAsia="Times New Roman" w:cstheme="minorHAnsi"/>
          <w:color w:val="1F4E79" w:themeColor="accent1" w:themeShade="80"/>
          <w:sz w:val="24"/>
          <w:szCs w:val="24"/>
          <w:lang w:eastAsia="en-IE"/>
        </w:rPr>
      </w:pPr>
      <w:r w:rsidRPr="00DD31CA">
        <w:rPr>
          <w:rFonts w:eastAsia="Times New Roman" w:cstheme="minorHAnsi"/>
          <w:color w:val="1F4E79" w:themeColor="accent1" w:themeShade="80"/>
          <w:sz w:val="24"/>
          <w:szCs w:val="24"/>
          <w:lang w:eastAsia="en-IE"/>
        </w:rPr>
        <w:t xml:space="preserve">Must have experience of and a strong aptitude for learning new and emerging technologies. </w:t>
      </w:r>
    </w:p>
    <w:p w14:paraId="21997785" w14:textId="77777777" w:rsidR="003E48C2" w:rsidRPr="00DD31CA" w:rsidRDefault="003E48C2" w:rsidP="00DD31CA">
      <w:pPr>
        <w:numPr>
          <w:ilvl w:val="0"/>
          <w:numId w:val="15"/>
        </w:numPr>
        <w:spacing w:after="0" w:line="240" w:lineRule="auto"/>
        <w:jc w:val="both"/>
        <w:rPr>
          <w:rFonts w:eastAsia="Times New Roman" w:cstheme="minorHAnsi"/>
          <w:color w:val="1F4E79" w:themeColor="accent1" w:themeShade="80"/>
          <w:sz w:val="24"/>
          <w:szCs w:val="24"/>
          <w:lang w:eastAsia="en-IE"/>
        </w:rPr>
      </w:pPr>
      <w:r w:rsidRPr="00DD31CA">
        <w:rPr>
          <w:rFonts w:eastAsia="Times New Roman" w:cstheme="minorHAnsi"/>
          <w:color w:val="1F4E79" w:themeColor="accent1" w:themeShade="80"/>
          <w:sz w:val="24"/>
          <w:szCs w:val="24"/>
          <w:lang w:eastAsia="en-IE"/>
        </w:rPr>
        <w:t>Must have excellent communication skills and aptitude for working with children.</w:t>
      </w:r>
    </w:p>
    <w:p w14:paraId="4C4F62A6" w14:textId="77777777" w:rsidR="003E48C2" w:rsidRPr="00DD31CA" w:rsidRDefault="003E48C2" w:rsidP="00DD31CA">
      <w:pPr>
        <w:numPr>
          <w:ilvl w:val="0"/>
          <w:numId w:val="15"/>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Accomplished oral and written communication skills</w:t>
      </w:r>
    </w:p>
    <w:p w14:paraId="1C885186" w14:textId="77777777" w:rsidR="003E48C2" w:rsidRPr="00DD31CA" w:rsidRDefault="003E48C2" w:rsidP="00DD31CA">
      <w:pPr>
        <w:numPr>
          <w:ilvl w:val="0"/>
          <w:numId w:val="15"/>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 xml:space="preserve">Able to motivate, encourage, and build positive relationships with younger peers </w:t>
      </w:r>
    </w:p>
    <w:p w14:paraId="34AC45A4" w14:textId="77777777" w:rsidR="003E48C2" w:rsidRPr="00DD31CA" w:rsidRDefault="003E48C2" w:rsidP="00DD31CA">
      <w:pPr>
        <w:numPr>
          <w:ilvl w:val="0"/>
          <w:numId w:val="15"/>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Confident, shows initiative, and is action oriented</w:t>
      </w:r>
    </w:p>
    <w:p w14:paraId="4FF874C0" w14:textId="77777777" w:rsidR="003E48C2" w:rsidRPr="00DD31CA" w:rsidRDefault="003E48C2" w:rsidP="00DD31CA">
      <w:pPr>
        <w:numPr>
          <w:ilvl w:val="0"/>
          <w:numId w:val="15"/>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Organised; follows through on plans</w:t>
      </w:r>
    </w:p>
    <w:p w14:paraId="19D64630" w14:textId="6A432117" w:rsidR="003E48C2" w:rsidRDefault="003E48C2" w:rsidP="00DD31CA">
      <w:pPr>
        <w:numPr>
          <w:ilvl w:val="0"/>
          <w:numId w:val="15"/>
        </w:numPr>
        <w:shd w:val="clear" w:color="auto" w:fill="FFFFFF"/>
        <w:spacing w:after="0" w:line="240" w:lineRule="auto"/>
        <w:jc w:val="both"/>
        <w:rPr>
          <w:rFonts w:cstheme="minorHAnsi"/>
          <w:color w:val="1F4E79" w:themeColor="accent1" w:themeShade="80"/>
          <w:sz w:val="24"/>
          <w:szCs w:val="24"/>
        </w:rPr>
      </w:pPr>
      <w:r w:rsidRPr="00DD31CA">
        <w:rPr>
          <w:rFonts w:cstheme="minorHAnsi"/>
          <w:color w:val="1F4E79" w:themeColor="accent1" w:themeShade="80"/>
          <w:sz w:val="24"/>
          <w:szCs w:val="24"/>
        </w:rPr>
        <w:t xml:space="preserve">A great team player </w:t>
      </w:r>
    </w:p>
    <w:p w14:paraId="3F4323C1" w14:textId="77777777" w:rsidR="00DD31CA" w:rsidRPr="00DD31CA" w:rsidRDefault="00DD31CA" w:rsidP="00DD31CA">
      <w:pPr>
        <w:shd w:val="clear" w:color="auto" w:fill="FFFFFF"/>
        <w:spacing w:after="0" w:line="240" w:lineRule="auto"/>
        <w:ind w:left="720"/>
        <w:jc w:val="both"/>
        <w:rPr>
          <w:rFonts w:cstheme="minorHAnsi"/>
          <w:color w:val="1F4E79" w:themeColor="accent1" w:themeShade="80"/>
          <w:sz w:val="24"/>
          <w:szCs w:val="24"/>
        </w:rPr>
      </w:pPr>
    </w:p>
    <w:p w14:paraId="7D087EE7" w14:textId="1A5739B5" w:rsidR="003E48C2" w:rsidRPr="00DD31CA" w:rsidRDefault="003E48C2" w:rsidP="00DD31CA">
      <w:pPr>
        <w:shd w:val="clear" w:color="auto" w:fill="FFFFFF"/>
        <w:spacing w:after="0" w:line="240" w:lineRule="auto"/>
        <w:jc w:val="both"/>
        <w:rPr>
          <w:rFonts w:cstheme="minorHAnsi"/>
          <w:b/>
          <w:bCs/>
          <w:color w:val="1F4E79" w:themeColor="accent1" w:themeShade="80"/>
          <w:sz w:val="24"/>
          <w:szCs w:val="24"/>
        </w:rPr>
      </w:pPr>
      <w:r w:rsidRPr="00DD31CA">
        <w:rPr>
          <w:rFonts w:cstheme="minorHAnsi"/>
          <w:b/>
          <w:bCs/>
          <w:color w:val="1F4E79" w:themeColor="accent1" w:themeShade="80"/>
          <w:sz w:val="24"/>
          <w:szCs w:val="24"/>
        </w:rPr>
        <w:t>Desirable Skills and Experience:</w:t>
      </w:r>
    </w:p>
    <w:p w14:paraId="113E634E" w14:textId="77777777" w:rsidR="003E48C2" w:rsidRPr="00DD31CA" w:rsidRDefault="003E48C2" w:rsidP="00DD31CA">
      <w:pPr>
        <w:pStyle w:val="ListParagraph"/>
        <w:numPr>
          <w:ilvl w:val="0"/>
          <w:numId w:val="16"/>
        </w:numPr>
        <w:shd w:val="clear" w:color="auto" w:fill="FFFFFF"/>
        <w:spacing w:after="0" w:line="240" w:lineRule="auto"/>
        <w:ind w:left="397"/>
        <w:jc w:val="both"/>
        <w:rPr>
          <w:rFonts w:cstheme="minorHAnsi"/>
          <w:color w:val="1F4E79" w:themeColor="accent1" w:themeShade="80"/>
          <w:sz w:val="24"/>
          <w:szCs w:val="24"/>
        </w:rPr>
      </w:pPr>
      <w:r w:rsidRPr="00DD31CA">
        <w:rPr>
          <w:rFonts w:cstheme="minorHAnsi"/>
          <w:color w:val="1F4E79" w:themeColor="accent1" w:themeShade="80"/>
          <w:sz w:val="24"/>
          <w:szCs w:val="24"/>
        </w:rPr>
        <w:t>Level 8 qualification in STEM subject</w:t>
      </w:r>
    </w:p>
    <w:p w14:paraId="217466BA" w14:textId="77777777" w:rsidR="003E48C2" w:rsidRPr="00DD31CA" w:rsidRDefault="003E48C2" w:rsidP="00DD31CA">
      <w:pPr>
        <w:pStyle w:val="ListParagraph"/>
        <w:numPr>
          <w:ilvl w:val="0"/>
          <w:numId w:val="16"/>
        </w:numPr>
        <w:shd w:val="clear" w:color="auto" w:fill="FFFFFF"/>
        <w:spacing w:after="0" w:line="240" w:lineRule="auto"/>
        <w:ind w:left="397"/>
        <w:jc w:val="both"/>
        <w:rPr>
          <w:rFonts w:cstheme="minorHAnsi"/>
          <w:color w:val="1F4E79" w:themeColor="accent1" w:themeShade="80"/>
          <w:sz w:val="24"/>
          <w:szCs w:val="24"/>
        </w:rPr>
      </w:pPr>
      <w:r w:rsidRPr="00DD31CA">
        <w:rPr>
          <w:rFonts w:cstheme="minorHAnsi"/>
          <w:color w:val="1F4E79" w:themeColor="accent1" w:themeShade="80"/>
          <w:sz w:val="24"/>
          <w:szCs w:val="24"/>
        </w:rPr>
        <w:t>Experience in the delivery of STEM based programmes</w:t>
      </w:r>
    </w:p>
    <w:p w14:paraId="0995BAAD" w14:textId="77777777" w:rsidR="003E48C2" w:rsidRPr="00DD31CA" w:rsidRDefault="003E48C2" w:rsidP="00DD31CA">
      <w:pPr>
        <w:numPr>
          <w:ilvl w:val="0"/>
          <w:numId w:val="16"/>
        </w:numPr>
        <w:shd w:val="clear" w:color="auto" w:fill="FFFFFF"/>
        <w:spacing w:after="0" w:line="240" w:lineRule="auto"/>
        <w:ind w:left="397"/>
        <w:jc w:val="both"/>
        <w:rPr>
          <w:rFonts w:cstheme="minorHAnsi"/>
          <w:color w:val="1F4E79" w:themeColor="accent1" w:themeShade="80"/>
          <w:sz w:val="24"/>
          <w:szCs w:val="24"/>
        </w:rPr>
      </w:pPr>
      <w:r w:rsidRPr="00DD31CA">
        <w:rPr>
          <w:rFonts w:cstheme="minorHAnsi"/>
          <w:color w:val="1F4E79" w:themeColor="accent1" w:themeShade="80"/>
          <w:sz w:val="24"/>
          <w:szCs w:val="24"/>
        </w:rPr>
        <w:t>Experience with Event Management</w:t>
      </w:r>
    </w:p>
    <w:p w14:paraId="50272ECD" w14:textId="77777777" w:rsidR="003E48C2" w:rsidRPr="00DD31CA" w:rsidRDefault="003E48C2" w:rsidP="00DD31CA">
      <w:pPr>
        <w:numPr>
          <w:ilvl w:val="0"/>
          <w:numId w:val="16"/>
        </w:numPr>
        <w:shd w:val="clear" w:color="auto" w:fill="FFFFFF"/>
        <w:spacing w:after="0" w:line="240" w:lineRule="auto"/>
        <w:ind w:left="397"/>
        <w:jc w:val="both"/>
        <w:rPr>
          <w:rFonts w:cstheme="minorHAnsi"/>
          <w:color w:val="1F4E79" w:themeColor="accent1" w:themeShade="80"/>
          <w:sz w:val="24"/>
          <w:szCs w:val="24"/>
        </w:rPr>
      </w:pPr>
      <w:r w:rsidRPr="00DD31CA">
        <w:rPr>
          <w:rFonts w:cstheme="minorHAnsi"/>
          <w:color w:val="1F4E79" w:themeColor="accent1" w:themeShade="80"/>
          <w:sz w:val="24"/>
          <w:szCs w:val="24"/>
        </w:rPr>
        <w:t>Experience in liaising with community partners</w:t>
      </w:r>
    </w:p>
    <w:p w14:paraId="45ECBE99" w14:textId="77777777" w:rsidR="00DD31CA" w:rsidRDefault="00DD31CA" w:rsidP="00DD31CA">
      <w:pPr>
        <w:spacing w:after="0" w:line="240" w:lineRule="auto"/>
        <w:jc w:val="both"/>
        <w:rPr>
          <w:rFonts w:cstheme="minorHAnsi"/>
          <w:b/>
          <w:color w:val="1F4E79" w:themeColor="accent1" w:themeShade="80"/>
          <w:sz w:val="24"/>
          <w:szCs w:val="24"/>
          <w:lang w:val="en-GB" w:eastAsia="en-GB"/>
        </w:rPr>
      </w:pPr>
    </w:p>
    <w:p w14:paraId="06490CE5" w14:textId="3DB4BDC6" w:rsidR="00DD31CA" w:rsidRPr="00DD31CA" w:rsidRDefault="003E48C2" w:rsidP="00DD31CA">
      <w:pPr>
        <w:spacing w:after="0" w:line="240" w:lineRule="auto"/>
        <w:jc w:val="both"/>
        <w:rPr>
          <w:rFonts w:cstheme="minorHAnsi"/>
          <w:b/>
          <w:color w:val="1F4E79" w:themeColor="accent1" w:themeShade="80"/>
          <w:sz w:val="24"/>
          <w:szCs w:val="24"/>
          <w:lang w:val="en-GB" w:eastAsia="en-GB"/>
        </w:rPr>
      </w:pPr>
      <w:r w:rsidRPr="00DD31CA">
        <w:rPr>
          <w:rFonts w:cstheme="minorHAnsi"/>
          <w:b/>
          <w:color w:val="1F4E79" w:themeColor="accent1" w:themeShade="80"/>
          <w:sz w:val="24"/>
          <w:szCs w:val="24"/>
          <w:lang w:val="en-GB" w:eastAsia="en-GB"/>
        </w:rPr>
        <w:t>Driver’s Licence</w:t>
      </w:r>
    </w:p>
    <w:p w14:paraId="59EC3F1E" w14:textId="05E7262A" w:rsidR="003E48C2" w:rsidRDefault="003E48C2" w:rsidP="00DD31CA">
      <w:pPr>
        <w:spacing w:after="0" w:line="240" w:lineRule="auto"/>
        <w:jc w:val="both"/>
        <w:rPr>
          <w:rFonts w:cstheme="minorHAnsi"/>
          <w:color w:val="1F4E79" w:themeColor="accent1" w:themeShade="80"/>
          <w:sz w:val="24"/>
          <w:szCs w:val="24"/>
          <w:lang w:val="en-GB" w:eastAsia="en-GB"/>
        </w:rPr>
      </w:pPr>
      <w:r w:rsidRPr="00DD31CA">
        <w:rPr>
          <w:rFonts w:cstheme="minorHAnsi"/>
          <w:color w:val="1F4E79" w:themeColor="accent1" w:themeShade="80"/>
          <w:sz w:val="24"/>
          <w:szCs w:val="24"/>
          <w:lang w:val="en-GB" w:eastAsia="en-GB"/>
        </w:rPr>
        <w:t>The holder of the post shall hold a full driving licence for Class B vehicles free from endorsement/disqualification. When required to do so holders of office shall drive a motor car in the course of their duties and for this purpose provide and maintain a car to the satisfaction of the Local Authority.</w:t>
      </w:r>
    </w:p>
    <w:p w14:paraId="2DB819A8" w14:textId="77777777" w:rsidR="00DD31CA" w:rsidRPr="00DD31CA" w:rsidRDefault="00DD31CA" w:rsidP="00DD31CA">
      <w:pPr>
        <w:spacing w:after="0" w:line="240" w:lineRule="auto"/>
        <w:jc w:val="both"/>
        <w:rPr>
          <w:rFonts w:cstheme="minorHAnsi"/>
          <w:color w:val="1F4E79" w:themeColor="accent1" w:themeShade="80"/>
          <w:sz w:val="24"/>
          <w:szCs w:val="24"/>
          <w:lang w:val="en-GB" w:eastAsia="en-GB"/>
        </w:rPr>
      </w:pPr>
    </w:p>
    <w:p w14:paraId="08DA1B18" w14:textId="0FAFC731" w:rsidR="003E48C2" w:rsidRPr="00DD31CA" w:rsidRDefault="003E48C2" w:rsidP="00DD31CA">
      <w:pPr>
        <w:spacing w:after="0" w:line="240" w:lineRule="auto"/>
        <w:jc w:val="both"/>
        <w:rPr>
          <w:rFonts w:cstheme="minorHAnsi"/>
          <w:b/>
          <w:color w:val="1F4E79" w:themeColor="accent1" w:themeShade="80"/>
          <w:sz w:val="24"/>
          <w:szCs w:val="24"/>
        </w:rPr>
      </w:pPr>
      <w:r w:rsidRPr="00DD31CA">
        <w:rPr>
          <w:rFonts w:cstheme="minorHAnsi"/>
          <w:b/>
          <w:color w:val="1F4E79" w:themeColor="accent1" w:themeShade="80"/>
          <w:sz w:val="24"/>
          <w:szCs w:val="24"/>
        </w:rPr>
        <w:t xml:space="preserve">Garda Vetting </w:t>
      </w:r>
    </w:p>
    <w:p w14:paraId="2D131EA2" w14:textId="1144887B" w:rsidR="00B37017" w:rsidRDefault="003E48C2" w:rsidP="00DD31CA">
      <w:pPr>
        <w:shd w:val="clear" w:color="auto" w:fill="FFFFFF"/>
        <w:spacing w:after="0" w:line="240" w:lineRule="auto"/>
        <w:jc w:val="both"/>
        <w:rPr>
          <w:rFonts w:cstheme="minorHAnsi"/>
          <w:color w:val="1F4E79" w:themeColor="accent1" w:themeShade="80"/>
          <w:sz w:val="24"/>
          <w:szCs w:val="24"/>
          <w:lang w:val="en-US"/>
        </w:rPr>
      </w:pPr>
      <w:r w:rsidRPr="00DD31CA">
        <w:rPr>
          <w:rFonts w:cstheme="minorHAnsi"/>
          <w:color w:val="1F4E79" w:themeColor="accent1" w:themeShade="80"/>
          <w:sz w:val="24"/>
          <w:szCs w:val="24"/>
          <w:lang w:val="en-US"/>
        </w:rPr>
        <w:t xml:space="preserve">Garda vetting </w:t>
      </w:r>
      <w:r w:rsidR="006709B3" w:rsidRPr="00DD31CA">
        <w:rPr>
          <w:rFonts w:cstheme="minorHAnsi"/>
          <w:color w:val="1F4E79" w:themeColor="accent1" w:themeShade="80"/>
          <w:sz w:val="24"/>
          <w:szCs w:val="24"/>
          <w:lang w:val="en-US"/>
        </w:rPr>
        <w:t xml:space="preserve">shall </w:t>
      </w:r>
      <w:r w:rsidRPr="00DD31CA">
        <w:rPr>
          <w:rFonts w:cstheme="minorHAnsi"/>
          <w:color w:val="1F4E79" w:themeColor="accent1" w:themeShade="80"/>
          <w:sz w:val="24"/>
          <w:szCs w:val="24"/>
          <w:lang w:val="en-US"/>
        </w:rPr>
        <w:t>be sought in respect of individuals who come under consideration for appointment.</w:t>
      </w:r>
    </w:p>
    <w:p w14:paraId="0FDDF9FC" w14:textId="77777777" w:rsidR="00DD31CA" w:rsidRPr="00DD31CA" w:rsidRDefault="00DD31CA" w:rsidP="00DD31CA">
      <w:pPr>
        <w:shd w:val="clear" w:color="auto" w:fill="FFFFFF"/>
        <w:spacing w:after="0" w:line="240" w:lineRule="auto"/>
        <w:jc w:val="both"/>
        <w:rPr>
          <w:rFonts w:cstheme="minorHAnsi"/>
          <w:color w:val="1F4E79" w:themeColor="accent1" w:themeShade="80"/>
          <w:sz w:val="24"/>
          <w:szCs w:val="24"/>
        </w:rPr>
      </w:pPr>
    </w:p>
    <w:p w14:paraId="14D950E4" w14:textId="352178BD" w:rsidR="00B37017" w:rsidRPr="00B315AA" w:rsidRDefault="00B37017" w:rsidP="00DD31CA">
      <w:pPr>
        <w:spacing w:after="0" w:line="240" w:lineRule="auto"/>
        <w:jc w:val="both"/>
        <w:rPr>
          <w:rFonts w:eastAsia="Times New Roman" w:cstheme="minorHAnsi"/>
          <w:color w:val="1F4E79" w:themeColor="accent1" w:themeShade="80"/>
          <w:sz w:val="24"/>
          <w:szCs w:val="24"/>
          <w:lang w:eastAsia="en-IE"/>
        </w:rPr>
      </w:pPr>
      <w:bookmarkStart w:id="0" w:name="_Hlk167866750"/>
      <w:r w:rsidRPr="00B315AA">
        <w:rPr>
          <w:rFonts w:eastAsia="Times New Roman" w:cstheme="minorHAnsi"/>
          <w:b/>
          <w:color w:val="1F4E79" w:themeColor="accent1" w:themeShade="80"/>
          <w:sz w:val="24"/>
          <w:szCs w:val="24"/>
          <w:lang w:eastAsia="en-IE"/>
        </w:rPr>
        <w:t>Location:</w:t>
      </w:r>
      <w:r w:rsidRPr="00B315AA">
        <w:rPr>
          <w:rFonts w:eastAsia="Times New Roman" w:cstheme="minorHAnsi"/>
          <w:color w:val="1F4E79" w:themeColor="accent1" w:themeShade="80"/>
          <w:sz w:val="24"/>
          <w:szCs w:val="24"/>
          <w:lang w:eastAsia="en-IE"/>
        </w:rPr>
        <w:t xml:space="preserve"> </w:t>
      </w:r>
      <w:r w:rsidR="00B27F9E" w:rsidRPr="00B315AA">
        <w:rPr>
          <w:rFonts w:eastAsia="Times New Roman" w:cstheme="minorHAnsi"/>
          <w:color w:val="1F4E79" w:themeColor="accent1" w:themeShade="80"/>
          <w:sz w:val="24"/>
          <w:szCs w:val="24"/>
          <w:lang w:eastAsia="en-IE"/>
        </w:rPr>
        <w:t>There are 4 positions available – one to be located in each of the following Local Authorities – Laois, Offaly, Westmeath and Longford</w:t>
      </w:r>
      <w:r w:rsidRPr="00B315AA">
        <w:rPr>
          <w:rFonts w:eastAsia="Times New Roman" w:cstheme="minorHAnsi"/>
          <w:color w:val="1F4E79" w:themeColor="accent1" w:themeShade="80"/>
          <w:sz w:val="24"/>
          <w:szCs w:val="24"/>
          <w:lang w:eastAsia="en-IE"/>
        </w:rPr>
        <w:t>.</w:t>
      </w:r>
    </w:p>
    <w:p w14:paraId="58FAB19C" w14:textId="77777777" w:rsidR="00B37017" w:rsidRPr="00B315AA" w:rsidRDefault="00B37017" w:rsidP="00DD31CA">
      <w:pPr>
        <w:spacing w:after="0" w:line="240" w:lineRule="auto"/>
        <w:jc w:val="both"/>
        <w:rPr>
          <w:rFonts w:eastAsia="Times New Roman" w:cstheme="minorHAnsi"/>
          <w:color w:val="1F4E79" w:themeColor="accent1" w:themeShade="80"/>
          <w:sz w:val="24"/>
          <w:szCs w:val="24"/>
          <w:lang w:eastAsia="en-IE"/>
        </w:rPr>
      </w:pPr>
    </w:p>
    <w:p w14:paraId="0873EB95" w14:textId="6E99B7C8" w:rsidR="00B27F9E" w:rsidRDefault="00B27F9E" w:rsidP="00DD31CA">
      <w:pPr>
        <w:spacing w:after="0" w:line="240" w:lineRule="auto"/>
        <w:jc w:val="both"/>
        <w:rPr>
          <w:rFonts w:eastAsia="Times New Roman" w:cstheme="minorHAnsi"/>
          <w:color w:val="1F4E79" w:themeColor="accent1" w:themeShade="80"/>
          <w:sz w:val="24"/>
          <w:szCs w:val="24"/>
          <w:lang w:eastAsia="en-IE"/>
        </w:rPr>
      </w:pPr>
      <w:r w:rsidRPr="00B315AA">
        <w:rPr>
          <w:rFonts w:eastAsia="Times New Roman" w:cstheme="minorHAnsi"/>
          <w:b/>
          <w:bCs/>
          <w:color w:val="1F4E79" w:themeColor="accent1" w:themeShade="80"/>
          <w:sz w:val="24"/>
          <w:szCs w:val="24"/>
          <w:lang w:eastAsia="en-IE"/>
        </w:rPr>
        <w:t>Payscale</w:t>
      </w:r>
      <w:r w:rsidRPr="00B315AA">
        <w:rPr>
          <w:rFonts w:eastAsia="Times New Roman" w:cstheme="minorHAnsi"/>
          <w:color w:val="1F4E79" w:themeColor="accent1" w:themeShade="80"/>
          <w:sz w:val="24"/>
          <w:szCs w:val="24"/>
          <w:lang w:eastAsia="en-IE"/>
        </w:rPr>
        <w:t xml:space="preserve"> - €49,</w:t>
      </w:r>
      <w:r w:rsidR="00CF1D3C">
        <w:rPr>
          <w:rFonts w:eastAsia="Times New Roman" w:cstheme="minorHAnsi"/>
          <w:color w:val="1F4E79" w:themeColor="accent1" w:themeShade="80"/>
          <w:sz w:val="24"/>
          <w:szCs w:val="24"/>
          <w:lang w:eastAsia="en-IE"/>
        </w:rPr>
        <w:t>706</w:t>
      </w:r>
      <w:r w:rsidRPr="00B315AA">
        <w:rPr>
          <w:rFonts w:eastAsia="Times New Roman" w:cstheme="minorHAnsi"/>
          <w:color w:val="1F4E79" w:themeColor="accent1" w:themeShade="80"/>
          <w:sz w:val="24"/>
          <w:szCs w:val="24"/>
          <w:lang w:eastAsia="en-IE"/>
        </w:rPr>
        <w:t xml:space="preserve"> - €5</w:t>
      </w:r>
      <w:r w:rsidR="00CF1D3C">
        <w:rPr>
          <w:rFonts w:eastAsia="Times New Roman" w:cstheme="minorHAnsi"/>
          <w:color w:val="1F4E79" w:themeColor="accent1" w:themeShade="80"/>
          <w:sz w:val="24"/>
          <w:szCs w:val="24"/>
          <w:lang w:eastAsia="en-IE"/>
        </w:rPr>
        <w:t>9,456</w:t>
      </w:r>
      <w:r w:rsidRPr="00B315AA">
        <w:rPr>
          <w:rFonts w:eastAsia="Times New Roman" w:cstheme="minorHAnsi"/>
          <w:color w:val="1F4E79" w:themeColor="accent1" w:themeShade="80"/>
          <w:sz w:val="24"/>
          <w:szCs w:val="24"/>
          <w:lang w:eastAsia="en-IE"/>
        </w:rPr>
        <w:t xml:space="preserve"> LSI 2</w:t>
      </w:r>
    </w:p>
    <w:p w14:paraId="5EC77EAD" w14:textId="77777777" w:rsidR="00B37017" w:rsidRDefault="00B37017" w:rsidP="00DD31CA">
      <w:pPr>
        <w:spacing w:after="0" w:line="240" w:lineRule="auto"/>
        <w:jc w:val="both"/>
        <w:rPr>
          <w:rFonts w:eastAsia="Times New Roman" w:cstheme="minorHAnsi"/>
          <w:color w:val="1F4E79" w:themeColor="accent1" w:themeShade="80"/>
          <w:sz w:val="24"/>
          <w:szCs w:val="24"/>
          <w:lang w:eastAsia="en-IE"/>
        </w:rPr>
      </w:pPr>
    </w:p>
    <w:p w14:paraId="59119026" w14:textId="77777777" w:rsidR="00B37017" w:rsidRDefault="00B37017" w:rsidP="00DD31CA">
      <w:pPr>
        <w:spacing w:after="0" w:line="240" w:lineRule="auto"/>
        <w:jc w:val="both"/>
        <w:rPr>
          <w:rFonts w:cstheme="minorHAnsi"/>
          <w:color w:val="1F4E79" w:themeColor="accent1" w:themeShade="80"/>
          <w:sz w:val="24"/>
          <w:szCs w:val="24"/>
          <w:shd w:val="clear" w:color="auto" w:fill="FFFFFF"/>
        </w:rPr>
      </w:pPr>
      <w:r>
        <w:rPr>
          <w:rFonts w:cstheme="minorHAnsi"/>
          <w:color w:val="1F4E79" w:themeColor="accent1" w:themeShade="80"/>
          <w:sz w:val="24"/>
          <w:szCs w:val="24"/>
          <w:shd w:val="clear" w:color="auto" w:fill="FFFFFF"/>
        </w:rPr>
        <w:t xml:space="preserve">A </w:t>
      </w:r>
      <w:r w:rsidRPr="00A33276">
        <w:rPr>
          <w:rFonts w:cstheme="minorHAnsi"/>
          <w:color w:val="1F4E79" w:themeColor="accent1" w:themeShade="80"/>
          <w:sz w:val="24"/>
          <w:szCs w:val="24"/>
          <w:shd w:val="clear" w:color="auto" w:fill="FFFFFF"/>
        </w:rPr>
        <w:t>panel may be created from which future vacancies may be filled.</w:t>
      </w:r>
    </w:p>
    <w:p w14:paraId="11D3D4D4" w14:textId="77777777" w:rsidR="00B37017" w:rsidRDefault="00B37017" w:rsidP="00DD31CA">
      <w:pPr>
        <w:spacing w:after="0" w:line="240" w:lineRule="auto"/>
        <w:jc w:val="both"/>
        <w:rPr>
          <w:rFonts w:cstheme="minorHAnsi"/>
          <w:color w:val="1F4E79" w:themeColor="accent1" w:themeShade="80"/>
          <w:sz w:val="24"/>
          <w:szCs w:val="24"/>
          <w:shd w:val="clear" w:color="auto" w:fill="FFFFFF"/>
        </w:rPr>
      </w:pPr>
    </w:p>
    <w:p w14:paraId="1067026E" w14:textId="77777777" w:rsidR="00951273" w:rsidRPr="00951273" w:rsidRDefault="00951273" w:rsidP="00DD31CA">
      <w:pPr>
        <w:spacing w:after="0" w:line="240" w:lineRule="auto"/>
        <w:jc w:val="center"/>
        <w:rPr>
          <w:rFonts w:ascii="Arial" w:eastAsia="Times New Roman" w:hAnsi="Arial" w:cs="Arial"/>
          <w:b/>
          <w:color w:val="4472C4"/>
          <w:sz w:val="24"/>
          <w:szCs w:val="24"/>
          <w:lang w:val="en-US"/>
          <w14:ligatures w14:val="standardContextual"/>
        </w:rPr>
      </w:pPr>
      <w:r w:rsidRPr="00951273">
        <w:rPr>
          <w:rFonts w:ascii="Arial" w:eastAsia="Times New Roman" w:hAnsi="Arial" w:cs="Arial"/>
          <w:b/>
          <w:color w:val="4472C4"/>
          <w:sz w:val="24"/>
          <w:szCs w:val="24"/>
          <w:lang w:val="en-US"/>
          <w14:ligatures w14:val="standardContextual"/>
        </w:rPr>
        <w:t>LAOIS COUNTY COUNCIL IS AN EQUAL OPPORTUNITIES EMPLOYER</w:t>
      </w:r>
    </w:p>
    <w:p w14:paraId="3878F7EA" w14:textId="77777777" w:rsidR="00951273" w:rsidRPr="00951273" w:rsidRDefault="00951273" w:rsidP="00DD31CA">
      <w:pPr>
        <w:spacing w:after="0" w:line="240" w:lineRule="auto"/>
        <w:jc w:val="both"/>
        <w:rPr>
          <w:rFonts w:ascii="Times New Roman" w:eastAsia="Times New Roman" w:hAnsi="Times New Roman" w:cs="Times New Roman"/>
          <w:b/>
          <w:bCs/>
          <w:color w:val="6FC040"/>
          <w:sz w:val="20"/>
          <w:szCs w:val="20"/>
          <w:lang w:val="en-US"/>
          <w14:ligatures w14:val="standardContextual"/>
        </w:rPr>
      </w:pPr>
    </w:p>
    <w:p w14:paraId="72BB5A65" w14:textId="5E1B2396" w:rsidR="00B37017" w:rsidRPr="00DD31CA" w:rsidRDefault="00951273" w:rsidP="00DD31CA">
      <w:pPr>
        <w:spacing w:after="0" w:line="240" w:lineRule="auto"/>
        <w:jc w:val="both"/>
        <w:rPr>
          <w:rFonts w:ascii="Times New Roman" w:eastAsia="Times New Roman" w:hAnsi="Times New Roman" w:cs="Times New Roman"/>
          <w:color w:val="6FC040"/>
          <w:sz w:val="20"/>
          <w:szCs w:val="20"/>
          <w14:ligatures w14:val="standardContextual"/>
        </w:rPr>
      </w:pPr>
      <w:r w:rsidRPr="00951273">
        <w:rPr>
          <w:rFonts w:ascii="Times New Roman" w:eastAsia="Times New Roman" w:hAnsi="Times New Roman" w:cs="Times New Roman"/>
          <w:b/>
          <w:bCs/>
          <w:color w:val="6FC040"/>
          <w:sz w:val="20"/>
          <w:szCs w:val="20"/>
          <w:lang w:val="en-US"/>
          <w14:ligatures w14:val="standardContextual"/>
        </w:rPr>
        <w:t>“The Local and Regional Economic Strategies Support Scheme, Midlands Regional Enterprise Plan Pathway for Just Transition project is co-funded by the Government of Ireland and the European Union through the EU Just Transition Fund Programme 2021-2027"</w:t>
      </w:r>
      <w:bookmarkEnd w:id="0"/>
    </w:p>
    <w:sectPr w:rsidR="00B37017" w:rsidRPr="00DD31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8F10" w14:textId="77777777" w:rsidR="00FD461B" w:rsidRDefault="00FD461B" w:rsidP="0021348C">
      <w:pPr>
        <w:spacing w:after="0" w:line="240" w:lineRule="auto"/>
      </w:pPr>
      <w:r>
        <w:separator/>
      </w:r>
    </w:p>
  </w:endnote>
  <w:endnote w:type="continuationSeparator" w:id="0">
    <w:p w14:paraId="59431301" w14:textId="77777777" w:rsidR="00FD461B" w:rsidRDefault="00FD461B" w:rsidP="002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E96" w14:textId="5C167DF0" w:rsidR="00B37017" w:rsidRDefault="00B3701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r w:rsidRPr="00B37017">
      <w:rPr>
        <w:noProof/>
      </w:rPr>
      <w:t xml:space="preserve"> </w:t>
    </w:r>
    <w:r>
      <w:rPr>
        <w:noProof/>
      </w:rPr>
      <w:drawing>
        <wp:inline distT="0" distB="0" distL="0" distR="0" wp14:anchorId="092F54E8" wp14:editId="0409D066">
          <wp:extent cx="5731510" cy="440690"/>
          <wp:effectExtent l="0" t="0" r="2540" b="0"/>
          <wp:docPr id="33675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533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0690"/>
                  </a:xfrm>
                  <a:prstGeom prst="rect">
                    <a:avLst/>
                  </a:prstGeom>
                </pic:spPr>
              </pic:pic>
            </a:graphicData>
          </a:graphic>
        </wp:inline>
      </w:drawing>
    </w:r>
  </w:p>
  <w:p w14:paraId="5C9DAFEC" w14:textId="77777777" w:rsidR="00B37017" w:rsidRDefault="00B3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612C" w14:textId="77777777" w:rsidR="00FD461B" w:rsidRDefault="00FD461B" w:rsidP="0021348C">
      <w:pPr>
        <w:spacing w:after="0" w:line="240" w:lineRule="auto"/>
      </w:pPr>
      <w:r>
        <w:separator/>
      </w:r>
    </w:p>
  </w:footnote>
  <w:footnote w:type="continuationSeparator" w:id="0">
    <w:p w14:paraId="16FA3FBB" w14:textId="77777777" w:rsidR="00FD461B" w:rsidRDefault="00FD461B" w:rsidP="0021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C42277" w14:paraId="0B06A30B" w14:textId="77777777" w:rsidTr="00944C5E">
      <w:tc>
        <w:tcPr>
          <w:tcW w:w="4508" w:type="dxa"/>
          <w:vAlign w:val="center"/>
        </w:tcPr>
        <w:p w14:paraId="735A913F" w14:textId="797C829D" w:rsidR="00C42277" w:rsidRDefault="00C42277" w:rsidP="00C42277">
          <w:pPr>
            <w:pStyle w:val="Header"/>
          </w:pPr>
        </w:p>
        <w:tbl>
          <w:tblPr>
            <w:tblStyle w:val="TableGrid"/>
            <w:tblW w:w="8676" w:type="dxa"/>
            <w:tblLook w:val="04A0" w:firstRow="1" w:lastRow="0" w:firstColumn="1" w:lastColumn="0" w:noHBand="0" w:noVBand="1"/>
          </w:tblPr>
          <w:tblGrid>
            <w:gridCol w:w="3289"/>
            <w:gridCol w:w="2410"/>
            <w:gridCol w:w="2977"/>
          </w:tblGrid>
          <w:tr w:rsidR="000E6BC2" w14:paraId="5F2710E5" w14:textId="77777777" w:rsidTr="000E6BC2">
            <w:tc>
              <w:tcPr>
                <w:tcW w:w="3289" w:type="dxa"/>
                <w:tcBorders>
                  <w:top w:val="nil"/>
                  <w:left w:val="nil"/>
                  <w:bottom w:val="nil"/>
                  <w:right w:val="nil"/>
                </w:tcBorders>
              </w:tcPr>
              <w:p w14:paraId="67628165" w14:textId="707DAA3B" w:rsidR="000E6BC2" w:rsidRDefault="000E6BC2" w:rsidP="00B37017">
                <w:r w:rsidRPr="00545EBA">
                  <w:rPr>
                    <w:noProof/>
                  </w:rPr>
                  <w:drawing>
                    <wp:anchor distT="0" distB="0" distL="114300" distR="114300" simplePos="0" relativeHeight="251662336" behindDoc="0" locked="0" layoutInCell="1" allowOverlap="1" wp14:anchorId="73DD8003" wp14:editId="6F6EDA4A">
                      <wp:simplePos x="0" y="0"/>
                      <wp:positionH relativeFrom="column">
                        <wp:posOffset>41910</wp:posOffset>
                      </wp:positionH>
                      <wp:positionV relativeFrom="paragraph">
                        <wp:posOffset>112395</wp:posOffset>
                      </wp:positionV>
                      <wp:extent cx="1319597" cy="742933"/>
                      <wp:effectExtent l="0" t="0" r="0" b="635"/>
                      <wp:wrapNone/>
                      <wp:docPr id="5" name="Picture 4" descr="A logo with a letter n&#10;&#10;Description automatically generated">
                        <a:extLst xmlns:a="http://schemas.openxmlformats.org/drawingml/2006/main">
                          <a:ext uri="{FF2B5EF4-FFF2-40B4-BE49-F238E27FC236}">
                            <a16:creationId xmlns:a16="http://schemas.microsoft.com/office/drawing/2014/main" id="{58DF81F5-F8AD-2E0A-52D4-8E377ECB3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with a letter n&#10;&#10;Description automatically generated">
                                <a:extLst>
                                  <a:ext uri="{FF2B5EF4-FFF2-40B4-BE49-F238E27FC236}">
                                    <a16:creationId xmlns:a16="http://schemas.microsoft.com/office/drawing/2014/main" id="{58DF81F5-F8AD-2E0A-52D4-8E377ECB3FA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319597" cy="74293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Borders>
                  <w:top w:val="nil"/>
                  <w:left w:val="nil"/>
                  <w:bottom w:val="nil"/>
                  <w:right w:val="nil"/>
                </w:tcBorders>
              </w:tcPr>
              <w:p w14:paraId="490AE871" w14:textId="7C9F5F13" w:rsidR="000E6BC2" w:rsidRDefault="000E6BC2" w:rsidP="00B37017">
                <w:r>
                  <w:rPr>
                    <w:b/>
                    <w:bCs/>
                    <w:noProof/>
                    <w:color w:val="C00000"/>
                    <w:sz w:val="28"/>
                    <w:szCs w:val="28"/>
                  </w:rPr>
                  <w:drawing>
                    <wp:anchor distT="0" distB="0" distL="114300" distR="114300" simplePos="0" relativeHeight="251664384" behindDoc="0" locked="0" layoutInCell="1" allowOverlap="1" wp14:anchorId="090F6015" wp14:editId="228B0308">
                      <wp:simplePos x="0" y="0"/>
                      <wp:positionH relativeFrom="page">
                        <wp:posOffset>60325</wp:posOffset>
                      </wp:positionH>
                      <wp:positionV relativeFrom="paragraph">
                        <wp:posOffset>164465</wp:posOffset>
                      </wp:positionV>
                      <wp:extent cx="1066800" cy="887095"/>
                      <wp:effectExtent l="0" t="0" r="0" b="8255"/>
                      <wp:wrapSquare wrapText="bothSides"/>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nil"/>
                  <w:left w:val="nil"/>
                  <w:bottom w:val="nil"/>
                  <w:right w:val="nil"/>
                </w:tcBorders>
              </w:tcPr>
              <w:p w14:paraId="2DE036A1" w14:textId="7EFCC268" w:rsidR="000E6BC2" w:rsidRDefault="000E6BC2" w:rsidP="000E6BC2">
                <w:pPr>
                  <w:jc w:val="right"/>
                </w:pPr>
                <w:r w:rsidRPr="00545EBA">
                  <w:rPr>
                    <w:noProof/>
                  </w:rPr>
                  <w:drawing>
                    <wp:inline distT="0" distB="0" distL="0" distR="0" wp14:anchorId="41BB1348" wp14:editId="47D29C71">
                      <wp:extent cx="1494790" cy="784860"/>
                      <wp:effectExtent l="0" t="0" r="0" b="0"/>
                      <wp:docPr id="1153579558" name="Picture 1153579558" descr="cid:image002.png@01D7A969.00E11450">
                        <a:extLst xmlns:a="http://schemas.openxmlformats.org/drawingml/2006/main">
                          <a:ext uri="{FF2B5EF4-FFF2-40B4-BE49-F238E27FC236}">
                            <a16:creationId xmlns:a16="http://schemas.microsoft.com/office/drawing/2014/main" id="{69EA1793-0B30-E1BB-354D-ABD8696070EC}"/>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png@01D7A969.00E11450">
                                <a:extLst>
                                  <a:ext uri="{FF2B5EF4-FFF2-40B4-BE49-F238E27FC236}">
                                    <a16:creationId xmlns:a16="http://schemas.microsoft.com/office/drawing/2014/main" id="{69EA1793-0B30-E1BB-354D-ABD8696070EC}"/>
                                  </a:ext>
                                </a:extLst>
                              </pic:cNvPr>
                              <pic:cNvPicPr/>
                            </pic:nvPicPr>
                            <pic:blipFill rotWithShape="1">
                              <a:blip r:embed="rId3" r:link="rId4" cstate="screen">
                                <a:extLst>
                                  <a:ext uri="{28A0092B-C50C-407E-A947-70E740481C1C}">
                                    <a14:useLocalDpi xmlns:a14="http://schemas.microsoft.com/office/drawing/2010/main"/>
                                  </a:ext>
                                </a:extLst>
                              </a:blip>
                              <a:srcRect/>
                              <a:stretch>
                                <a:fillRect/>
                              </a:stretch>
                            </pic:blipFill>
                            <pic:spPr bwMode="auto">
                              <a:xfrm>
                                <a:off x="0" y="0"/>
                                <a:ext cx="1497333" cy="786195"/>
                              </a:xfrm>
                              <a:prstGeom prst="rect">
                                <a:avLst/>
                              </a:prstGeom>
                              <a:noFill/>
                              <a:ln>
                                <a:noFill/>
                              </a:ln>
                              <a:extLst>
                                <a:ext uri="{53640926-AAD7-44D8-BBD7-CCE9431645EC}">
                                  <a14:shadowObscured xmlns:a14="http://schemas.microsoft.com/office/drawing/2010/main"/>
                                </a:ext>
                              </a:extLst>
                            </pic:spPr>
                          </pic:pic>
                        </a:graphicData>
                      </a:graphic>
                    </wp:inline>
                  </w:drawing>
                </w:r>
              </w:p>
              <w:p w14:paraId="480BC889" w14:textId="77777777" w:rsidR="000E6BC2" w:rsidRDefault="000E6BC2" w:rsidP="00B37017"/>
              <w:p w14:paraId="42840E58" w14:textId="77777777" w:rsidR="000E6BC2" w:rsidRDefault="000E6BC2" w:rsidP="00B37017"/>
            </w:tc>
          </w:tr>
        </w:tbl>
        <w:p w14:paraId="5D5EA8FC" w14:textId="6D3A33DA" w:rsidR="00B37017" w:rsidRPr="00B37017" w:rsidRDefault="00B37017" w:rsidP="00B37017"/>
      </w:tc>
      <w:tc>
        <w:tcPr>
          <w:tcW w:w="4508" w:type="dxa"/>
        </w:tcPr>
        <w:p w14:paraId="1385B1E7" w14:textId="0AF0B7A7" w:rsidR="00C42277" w:rsidRDefault="00C42277" w:rsidP="00C42277">
          <w:pPr>
            <w:pStyle w:val="Header"/>
            <w:jc w:val="right"/>
          </w:pPr>
        </w:p>
      </w:tc>
    </w:tr>
  </w:tbl>
  <w:p w14:paraId="18A99259" w14:textId="1C07C0D7" w:rsidR="0021348C" w:rsidRDefault="002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47"/>
    <w:multiLevelType w:val="hybridMultilevel"/>
    <w:tmpl w:val="9EFC90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FA02CA6"/>
    <w:multiLevelType w:val="hybridMultilevel"/>
    <w:tmpl w:val="A7FC1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9A3D72"/>
    <w:multiLevelType w:val="multilevel"/>
    <w:tmpl w:val="D85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00E79"/>
    <w:multiLevelType w:val="hybridMultilevel"/>
    <w:tmpl w:val="DE3A1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E850E8"/>
    <w:multiLevelType w:val="multilevel"/>
    <w:tmpl w:val="31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30BD"/>
    <w:multiLevelType w:val="hybridMultilevel"/>
    <w:tmpl w:val="0CB27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CCC17D0"/>
    <w:multiLevelType w:val="multilevel"/>
    <w:tmpl w:val="565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66356"/>
    <w:multiLevelType w:val="multilevel"/>
    <w:tmpl w:val="2A9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D0E76"/>
    <w:multiLevelType w:val="hybridMultilevel"/>
    <w:tmpl w:val="BEFC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E10D48"/>
    <w:multiLevelType w:val="multilevel"/>
    <w:tmpl w:val="51A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D2D07"/>
    <w:multiLevelType w:val="multilevel"/>
    <w:tmpl w:val="37F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A5454"/>
    <w:multiLevelType w:val="multilevel"/>
    <w:tmpl w:val="AAD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1542A"/>
    <w:multiLevelType w:val="hybridMultilevel"/>
    <w:tmpl w:val="AEBA92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E436170"/>
    <w:multiLevelType w:val="multilevel"/>
    <w:tmpl w:val="93DE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656C2"/>
    <w:multiLevelType w:val="multilevel"/>
    <w:tmpl w:val="312E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57345">
    <w:abstractNumId w:val="7"/>
  </w:num>
  <w:num w:numId="2" w16cid:durableId="1754737236">
    <w:abstractNumId w:val="14"/>
  </w:num>
  <w:num w:numId="3" w16cid:durableId="1130630344">
    <w:abstractNumId w:val="9"/>
  </w:num>
  <w:num w:numId="4" w16cid:durableId="1629359909">
    <w:abstractNumId w:val="6"/>
  </w:num>
  <w:num w:numId="5" w16cid:durableId="1452285019">
    <w:abstractNumId w:val="4"/>
  </w:num>
  <w:num w:numId="6" w16cid:durableId="951207340">
    <w:abstractNumId w:val="11"/>
  </w:num>
  <w:num w:numId="7" w16cid:durableId="1639335998">
    <w:abstractNumId w:val="3"/>
  </w:num>
  <w:num w:numId="8" w16cid:durableId="181867016">
    <w:abstractNumId w:val="12"/>
  </w:num>
  <w:num w:numId="9" w16cid:durableId="1997299614">
    <w:abstractNumId w:val="8"/>
  </w:num>
  <w:num w:numId="10" w16cid:durableId="653026624">
    <w:abstractNumId w:val="13"/>
  </w:num>
  <w:num w:numId="11" w16cid:durableId="443421298">
    <w:abstractNumId w:val="1"/>
  </w:num>
  <w:num w:numId="12" w16cid:durableId="737242154">
    <w:abstractNumId w:val="1"/>
  </w:num>
  <w:num w:numId="13" w16cid:durableId="1590118154">
    <w:abstractNumId w:val="0"/>
  </w:num>
  <w:num w:numId="14" w16cid:durableId="1206597407">
    <w:abstractNumId w:val="5"/>
  </w:num>
  <w:num w:numId="15" w16cid:durableId="1671830836">
    <w:abstractNumId w:val="10"/>
  </w:num>
  <w:num w:numId="16" w16cid:durableId="190205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17"/>
    <w:rsid w:val="000367D2"/>
    <w:rsid w:val="00040B2F"/>
    <w:rsid w:val="00056393"/>
    <w:rsid w:val="00086ED4"/>
    <w:rsid w:val="000E6BC2"/>
    <w:rsid w:val="000F2217"/>
    <w:rsid w:val="00145C4C"/>
    <w:rsid w:val="0019417E"/>
    <w:rsid w:val="001A0184"/>
    <w:rsid w:val="001E0806"/>
    <w:rsid w:val="0021348C"/>
    <w:rsid w:val="00224573"/>
    <w:rsid w:val="002768FF"/>
    <w:rsid w:val="002E40EA"/>
    <w:rsid w:val="003E48C2"/>
    <w:rsid w:val="00416D54"/>
    <w:rsid w:val="00482D3F"/>
    <w:rsid w:val="0053037B"/>
    <w:rsid w:val="00532882"/>
    <w:rsid w:val="005744DE"/>
    <w:rsid w:val="0057798F"/>
    <w:rsid w:val="00590F85"/>
    <w:rsid w:val="005A564F"/>
    <w:rsid w:val="005A5B51"/>
    <w:rsid w:val="005E5324"/>
    <w:rsid w:val="00613185"/>
    <w:rsid w:val="0062693B"/>
    <w:rsid w:val="006709B3"/>
    <w:rsid w:val="00750119"/>
    <w:rsid w:val="007A11CE"/>
    <w:rsid w:val="007A25D9"/>
    <w:rsid w:val="00804996"/>
    <w:rsid w:val="00810338"/>
    <w:rsid w:val="00846F2B"/>
    <w:rsid w:val="008D4A67"/>
    <w:rsid w:val="008D60B0"/>
    <w:rsid w:val="0090229A"/>
    <w:rsid w:val="009163DF"/>
    <w:rsid w:val="009227ED"/>
    <w:rsid w:val="00951273"/>
    <w:rsid w:val="009847E8"/>
    <w:rsid w:val="009B56F2"/>
    <w:rsid w:val="00A00A29"/>
    <w:rsid w:val="00A219FC"/>
    <w:rsid w:val="00A33276"/>
    <w:rsid w:val="00A93FCF"/>
    <w:rsid w:val="00AA18BA"/>
    <w:rsid w:val="00AA3264"/>
    <w:rsid w:val="00AD2F72"/>
    <w:rsid w:val="00B27F9E"/>
    <w:rsid w:val="00B315AA"/>
    <w:rsid w:val="00B37017"/>
    <w:rsid w:val="00BD139A"/>
    <w:rsid w:val="00BE427D"/>
    <w:rsid w:val="00BF0361"/>
    <w:rsid w:val="00C169B2"/>
    <w:rsid w:val="00C42277"/>
    <w:rsid w:val="00C448BF"/>
    <w:rsid w:val="00CF1D3C"/>
    <w:rsid w:val="00DA369A"/>
    <w:rsid w:val="00DD31CA"/>
    <w:rsid w:val="00DE77C1"/>
    <w:rsid w:val="00E46CBC"/>
    <w:rsid w:val="00E56FC6"/>
    <w:rsid w:val="00E74532"/>
    <w:rsid w:val="00E80913"/>
    <w:rsid w:val="00E934D4"/>
    <w:rsid w:val="00F46429"/>
    <w:rsid w:val="00FB05D8"/>
    <w:rsid w:val="00FD46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D47"/>
  <w15:chartTrackingRefBased/>
  <w15:docId w15:val="{782E8721-20F6-4C5F-BC03-7787BDCB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8C"/>
  </w:style>
  <w:style w:type="paragraph" w:styleId="Footer">
    <w:name w:val="footer"/>
    <w:basedOn w:val="Normal"/>
    <w:link w:val="FooterChar"/>
    <w:uiPriority w:val="99"/>
    <w:unhideWhenUsed/>
    <w:rsid w:val="0021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8C"/>
  </w:style>
  <w:style w:type="paragraph" w:styleId="NormalWeb">
    <w:name w:val="Normal (Web)"/>
    <w:basedOn w:val="Normal"/>
    <w:uiPriority w:val="99"/>
    <w:semiHidden/>
    <w:unhideWhenUsed/>
    <w:rsid w:val="0021348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C4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2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57798F"/>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3E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5307">
      <w:bodyDiv w:val="1"/>
      <w:marLeft w:val="0"/>
      <w:marRight w:val="0"/>
      <w:marTop w:val="0"/>
      <w:marBottom w:val="0"/>
      <w:divBdr>
        <w:top w:val="none" w:sz="0" w:space="0" w:color="auto"/>
        <w:left w:val="none" w:sz="0" w:space="0" w:color="auto"/>
        <w:bottom w:val="none" w:sz="0" w:space="0" w:color="auto"/>
        <w:right w:val="none" w:sz="0" w:space="0" w:color="auto"/>
      </w:divBdr>
    </w:div>
    <w:div w:id="1076318973">
      <w:bodyDiv w:val="1"/>
      <w:marLeft w:val="0"/>
      <w:marRight w:val="0"/>
      <w:marTop w:val="0"/>
      <w:marBottom w:val="0"/>
      <w:divBdr>
        <w:top w:val="none" w:sz="0" w:space="0" w:color="auto"/>
        <w:left w:val="none" w:sz="0" w:space="0" w:color="auto"/>
        <w:bottom w:val="none" w:sz="0" w:space="0" w:color="auto"/>
        <w:right w:val="none" w:sz="0" w:space="0" w:color="auto"/>
      </w:divBdr>
    </w:div>
    <w:div w:id="1193955492">
      <w:bodyDiv w:val="1"/>
      <w:marLeft w:val="0"/>
      <w:marRight w:val="0"/>
      <w:marTop w:val="0"/>
      <w:marBottom w:val="0"/>
      <w:divBdr>
        <w:top w:val="none" w:sz="0" w:space="0" w:color="auto"/>
        <w:left w:val="none" w:sz="0" w:space="0" w:color="auto"/>
        <w:bottom w:val="none" w:sz="0" w:space="0" w:color="auto"/>
        <w:right w:val="none" w:sz="0" w:space="0" w:color="auto"/>
      </w:divBdr>
    </w:div>
    <w:div w:id="1345324435">
      <w:bodyDiv w:val="1"/>
      <w:marLeft w:val="0"/>
      <w:marRight w:val="0"/>
      <w:marTop w:val="0"/>
      <w:marBottom w:val="0"/>
      <w:divBdr>
        <w:top w:val="none" w:sz="0" w:space="0" w:color="auto"/>
        <w:left w:val="none" w:sz="0" w:space="0" w:color="auto"/>
        <w:bottom w:val="none" w:sz="0" w:space="0" w:color="auto"/>
        <w:right w:val="none" w:sz="0" w:space="0" w:color="auto"/>
      </w:divBdr>
    </w:div>
    <w:div w:id="1621647538">
      <w:bodyDiv w:val="1"/>
      <w:marLeft w:val="0"/>
      <w:marRight w:val="0"/>
      <w:marTop w:val="0"/>
      <w:marBottom w:val="0"/>
      <w:divBdr>
        <w:top w:val="none" w:sz="0" w:space="0" w:color="auto"/>
        <w:left w:val="none" w:sz="0" w:space="0" w:color="auto"/>
        <w:bottom w:val="none" w:sz="0" w:space="0" w:color="auto"/>
        <w:right w:val="none" w:sz="0" w:space="0" w:color="auto"/>
      </w:divBdr>
    </w:div>
    <w:div w:id="17033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2.png@01D7A969.00E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Props1.xml><?xml version="1.0" encoding="utf-8"?>
<ds:datastoreItem xmlns:ds="http://schemas.openxmlformats.org/officeDocument/2006/customXml" ds:itemID="{3871A077-3BFD-4B20-A70E-9E311A6C40D2}">
  <ds:schemaRefs>
    <ds:schemaRef ds:uri="http://schemas.microsoft.com/sharepoint/v3/contenttype/forms"/>
  </ds:schemaRefs>
</ds:datastoreItem>
</file>

<file path=customXml/itemProps2.xml><?xml version="1.0" encoding="utf-8"?>
<ds:datastoreItem xmlns:ds="http://schemas.openxmlformats.org/officeDocument/2006/customXml" ds:itemID="{FD29CBA5-D2DC-4343-A7F9-238E3B87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8D9E2-D27D-4FE2-AAC1-09B28A839A12}">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Olivia Dunne</cp:lastModifiedBy>
  <cp:revision>4</cp:revision>
  <dcterms:created xsi:type="dcterms:W3CDTF">2024-06-13T08:55:00Z</dcterms:created>
  <dcterms:modified xsi:type="dcterms:W3CDTF">2024-06-13T10:56:00Z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y fmtid="{D5CDD505-2E9C-101B-9397-08002B2CF9AE}" pid="3" name="MediaServiceImageTags">
    <vt:lpwstr/>
  </property>
</Properties>
</file>