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C19AF" w14:textId="77777777" w:rsidR="000B5092" w:rsidRDefault="000B5092" w:rsidP="00C774FB">
      <w:pPr>
        <w:spacing w:after="0" w:line="240" w:lineRule="auto"/>
        <w:rPr>
          <w:rFonts w:ascii="Arial" w:hAnsi="Arial" w:cs="Arial"/>
        </w:rPr>
      </w:pPr>
    </w:p>
    <w:p w14:paraId="4999D194" w14:textId="77777777" w:rsidR="000B5092" w:rsidRDefault="000B5092" w:rsidP="00C774FB">
      <w:pPr>
        <w:spacing w:after="0" w:line="240" w:lineRule="auto"/>
        <w:rPr>
          <w:rFonts w:ascii="Arial" w:hAnsi="Arial" w:cs="Arial"/>
        </w:rPr>
      </w:pPr>
    </w:p>
    <w:p w14:paraId="705EA279" w14:textId="77777777" w:rsidR="000B5092" w:rsidRDefault="000B5092" w:rsidP="00C774FB">
      <w:pPr>
        <w:spacing w:after="0" w:line="240" w:lineRule="auto"/>
        <w:rPr>
          <w:rFonts w:ascii="Arial" w:hAnsi="Arial" w:cs="Arial"/>
        </w:rPr>
      </w:pPr>
    </w:p>
    <w:p w14:paraId="06984DC9" w14:textId="77777777" w:rsidR="000B5092" w:rsidRDefault="000B5092" w:rsidP="00C774FB">
      <w:pPr>
        <w:spacing w:after="0" w:line="240" w:lineRule="auto"/>
        <w:rPr>
          <w:rFonts w:ascii="Arial" w:hAnsi="Arial" w:cs="Arial"/>
        </w:rPr>
      </w:pPr>
    </w:p>
    <w:p w14:paraId="66FF9088" w14:textId="77777777" w:rsidR="000B5092" w:rsidRDefault="000B5092" w:rsidP="00C774FB">
      <w:pPr>
        <w:spacing w:after="0" w:line="240" w:lineRule="auto"/>
        <w:rPr>
          <w:rFonts w:ascii="Arial" w:hAnsi="Arial" w:cs="Arial"/>
        </w:rPr>
      </w:pPr>
    </w:p>
    <w:p w14:paraId="369A4CD7" w14:textId="1BECD04B" w:rsidR="00220F9C" w:rsidRPr="00C774FB" w:rsidRDefault="00220F9C" w:rsidP="00C774FB">
      <w:pPr>
        <w:spacing w:after="0" w:line="240" w:lineRule="auto"/>
        <w:rPr>
          <w:rFonts w:ascii="Arial" w:hAnsi="Arial" w:cs="Arial"/>
        </w:rPr>
      </w:pPr>
      <w:r w:rsidRPr="00C774FB">
        <w:rPr>
          <w:rFonts w:ascii="Arial" w:hAnsi="Arial" w:cs="Arial"/>
        </w:rPr>
        <w:t>Mr Brendan Allen</w:t>
      </w:r>
    </w:p>
    <w:p w14:paraId="7C3C5695" w14:textId="13D423BC" w:rsidR="00220F9C" w:rsidRPr="00C774FB" w:rsidRDefault="00220F9C" w:rsidP="00C774FB">
      <w:pPr>
        <w:spacing w:after="0" w:line="240" w:lineRule="auto"/>
        <w:rPr>
          <w:rFonts w:ascii="Arial" w:hAnsi="Arial" w:cs="Arial"/>
        </w:rPr>
      </w:pPr>
      <w:r w:rsidRPr="00C774FB">
        <w:rPr>
          <w:rFonts w:ascii="Arial" w:hAnsi="Arial" w:cs="Arial"/>
        </w:rPr>
        <w:t xml:space="preserve">Planning Team Leader </w:t>
      </w:r>
    </w:p>
    <w:p w14:paraId="4C6BA5FC" w14:textId="73996879" w:rsidR="00220F9C" w:rsidRPr="00C774FB" w:rsidRDefault="00220F9C" w:rsidP="00C774FB">
      <w:pPr>
        <w:spacing w:after="0" w:line="240" w:lineRule="auto"/>
        <w:rPr>
          <w:rFonts w:ascii="Arial" w:hAnsi="Arial" w:cs="Arial"/>
        </w:rPr>
      </w:pPr>
      <w:r w:rsidRPr="00C774FB">
        <w:rPr>
          <w:rFonts w:ascii="Arial" w:hAnsi="Arial" w:cs="Arial"/>
        </w:rPr>
        <w:t xml:space="preserve">Engineering and Major </w:t>
      </w:r>
      <w:r w:rsidR="00B813B8" w:rsidRPr="00C774FB">
        <w:rPr>
          <w:rFonts w:ascii="Arial" w:hAnsi="Arial" w:cs="Arial"/>
        </w:rPr>
        <w:t>Projects</w:t>
      </w:r>
    </w:p>
    <w:p w14:paraId="687ECD69" w14:textId="7118D988" w:rsidR="00220F9C" w:rsidRPr="00C774FB" w:rsidRDefault="00220F9C" w:rsidP="00C774FB">
      <w:pPr>
        <w:spacing w:after="0" w:line="240" w:lineRule="auto"/>
        <w:rPr>
          <w:rFonts w:ascii="Arial" w:hAnsi="Arial" w:cs="Arial"/>
        </w:rPr>
      </w:pPr>
      <w:r w:rsidRPr="00C774FB">
        <w:rPr>
          <w:rFonts w:ascii="Arial" w:hAnsi="Arial" w:cs="Arial"/>
        </w:rPr>
        <w:t>One Dublin Airport Central</w:t>
      </w:r>
    </w:p>
    <w:p w14:paraId="615E17D0" w14:textId="427B8D07" w:rsidR="00220F9C" w:rsidRPr="00C774FB" w:rsidRDefault="00220F9C" w:rsidP="00C774FB">
      <w:pPr>
        <w:spacing w:after="0" w:line="240" w:lineRule="auto"/>
        <w:rPr>
          <w:rFonts w:ascii="Arial" w:hAnsi="Arial" w:cs="Arial"/>
        </w:rPr>
      </w:pPr>
      <w:r w:rsidRPr="00C774FB">
        <w:rPr>
          <w:rFonts w:ascii="Arial" w:hAnsi="Arial" w:cs="Arial"/>
        </w:rPr>
        <w:t xml:space="preserve">Dublin Airport </w:t>
      </w:r>
    </w:p>
    <w:p w14:paraId="18DE1D23" w14:textId="3CCAB8C9" w:rsidR="00220F9C" w:rsidRPr="00C774FB" w:rsidRDefault="00220F9C" w:rsidP="00C774FB">
      <w:pPr>
        <w:spacing w:after="0" w:line="240" w:lineRule="auto"/>
        <w:rPr>
          <w:rFonts w:ascii="Arial" w:hAnsi="Arial" w:cs="Arial"/>
        </w:rPr>
      </w:pPr>
      <w:proofErr w:type="spellStart"/>
      <w:r w:rsidRPr="00C774FB">
        <w:rPr>
          <w:rFonts w:ascii="Arial" w:hAnsi="Arial" w:cs="Arial"/>
        </w:rPr>
        <w:t>Cloghran</w:t>
      </w:r>
      <w:proofErr w:type="spellEnd"/>
    </w:p>
    <w:p w14:paraId="481FC492" w14:textId="1DAAA761" w:rsidR="00220F9C" w:rsidRPr="00C774FB" w:rsidRDefault="00220F9C" w:rsidP="00C774FB">
      <w:pPr>
        <w:spacing w:after="0" w:line="240" w:lineRule="auto"/>
        <w:rPr>
          <w:rFonts w:ascii="Arial" w:hAnsi="Arial" w:cs="Arial"/>
        </w:rPr>
      </w:pPr>
      <w:proofErr w:type="spellStart"/>
      <w:proofErr w:type="gramStart"/>
      <w:r w:rsidRPr="00C774FB">
        <w:rPr>
          <w:rFonts w:ascii="Arial" w:hAnsi="Arial" w:cs="Arial"/>
        </w:rPr>
        <w:t>Co.Dublin</w:t>
      </w:r>
      <w:proofErr w:type="spellEnd"/>
      <w:proofErr w:type="gramEnd"/>
    </w:p>
    <w:p w14:paraId="36E3EE02" w14:textId="0359EFDA" w:rsidR="00220F9C" w:rsidRPr="00C774FB" w:rsidRDefault="00220F9C" w:rsidP="00C774FB">
      <w:pPr>
        <w:spacing w:after="0" w:line="240" w:lineRule="auto"/>
        <w:rPr>
          <w:rFonts w:ascii="Arial" w:hAnsi="Arial" w:cs="Arial"/>
        </w:rPr>
      </w:pPr>
      <w:r w:rsidRPr="00C774FB">
        <w:rPr>
          <w:rFonts w:ascii="Arial" w:hAnsi="Arial" w:cs="Arial"/>
        </w:rPr>
        <w:t xml:space="preserve">K67 </w:t>
      </w:r>
      <w:r w:rsidR="00C774FB" w:rsidRPr="00C774FB">
        <w:rPr>
          <w:rFonts w:ascii="Arial" w:hAnsi="Arial" w:cs="Arial"/>
        </w:rPr>
        <w:t>XF72</w:t>
      </w:r>
    </w:p>
    <w:p w14:paraId="508EAA13" w14:textId="5CBA8D56" w:rsidR="00A20A43" w:rsidRDefault="00A20A43"/>
    <w:p w14:paraId="7BCD0EA8" w14:textId="1D8162D8" w:rsidR="000B5092" w:rsidRPr="000B5092" w:rsidRDefault="000B5092">
      <w:pPr>
        <w:rPr>
          <w:sz w:val="24"/>
          <w:szCs w:val="24"/>
        </w:rPr>
      </w:pPr>
      <w:r w:rsidRPr="000B5092">
        <w:rPr>
          <w:sz w:val="24"/>
          <w:szCs w:val="24"/>
        </w:rPr>
        <w:t>12</w:t>
      </w:r>
      <w:r w:rsidRPr="000B5092">
        <w:rPr>
          <w:sz w:val="24"/>
          <w:szCs w:val="24"/>
          <w:vertAlign w:val="superscript"/>
        </w:rPr>
        <w:t>th</w:t>
      </w:r>
      <w:r w:rsidRPr="000B5092">
        <w:rPr>
          <w:sz w:val="24"/>
          <w:szCs w:val="24"/>
        </w:rPr>
        <w:t xml:space="preserve"> May 2022</w:t>
      </w:r>
    </w:p>
    <w:p w14:paraId="0C1F8E85" w14:textId="1F1DC014" w:rsidR="00A20A43" w:rsidRPr="00220F9C" w:rsidRDefault="00A20A43" w:rsidP="00220F9C">
      <w:pPr>
        <w:jc w:val="both"/>
        <w:rPr>
          <w:rFonts w:ascii="Arial" w:hAnsi="Arial" w:cs="Arial"/>
        </w:rPr>
      </w:pPr>
      <w:r w:rsidRPr="00220F9C">
        <w:rPr>
          <w:rFonts w:ascii="Arial" w:hAnsi="Arial" w:cs="Arial"/>
        </w:rPr>
        <w:t>Dear Mr Allen</w:t>
      </w:r>
    </w:p>
    <w:p w14:paraId="5F4516A4" w14:textId="77777777" w:rsidR="000B5092" w:rsidRDefault="00A20A43" w:rsidP="00220F9C">
      <w:pPr>
        <w:spacing w:after="0" w:line="240" w:lineRule="auto"/>
        <w:jc w:val="both"/>
        <w:rPr>
          <w:rFonts w:ascii="Arial" w:eastAsia="Times New Roman" w:hAnsi="Arial" w:cs="Arial"/>
          <w:b/>
        </w:rPr>
      </w:pPr>
      <w:r w:rsidRPr="00220F9C">
        <w:rPr>
          <w:rFonts w:ascii="Arial" w:eastAsia="Times New Roman" w:hAnsi="Arial" w:cs="Arial"/>
          <w:b/>
        </w:rPr>
        <w:t>Re</w:t>
      </w:r>
      <w:r w:rsidR="000B5092">
        <w:rPr>
          <w:rFonts w:ascii="Arial" w:eastAsia="Times New Roman" w:hAnsi="Arial" w:cs="Arial"/>
          <w:b/>
        </w:rPr>
        <w:tab/>
      </w:r>
      <w:r w:rsidRPr="00220F9C">
        <w:rPr>
          <w:rFonts w:ascii="Arial" w:eastAsia="Times New Roman" w:hAnsi="Arial" w:cs="Arial"/>
          <w:b/>
        </w:rPr>
        <w:t xml:space="preserve">Planning Compliance Submission for Laois Kilkenny Electricity </w:t>
      </w:r>
    </w:p>
    <w:p w14:paraId="5E575879" w14:textId="788275E7" w:rsidR="00A20A43" w:rsidRDefault="00A20A43" w:rsidP="000B5092">
      <w:pPr>
        <w:spacing w:after="0" w:line="240" w:lineRule="auto"/>
        <w:ind w:firstLine="720"/>
        <w:jc w:val="both"/>
        <w:rPr>
          <w:rFonts w:ascii="Arial" w:eastAsia="Times New Roman" w:hAnsi="Arial" w:cs="Arial"/>
          <w:b/>
        </w:rPr>
      </w:pPr>
      <w:r w:rsidRPr="00220F9C">
        <w:rPr>
          <w:rFonts w:ascii="Arial" w:eastAsia="Times New Roman" w:hAnsi="Arial" w:cs="Arial"/>
          <w:b/>
        </w:rPr>
        <w:t>Reinforcement Project – ABP Reg Ref. VA0015</w:t>
      </w:r>
    </w:p>
    <w:p w14:paraId="3FF22770" w14:textId="2368A97F" w:rsidR="000B5092" w:rsidRDefault="000B5092" w:rsidP="000B5092">
      <w:pPr>
        <w:spacing w:after="0" w:line="240" w:lineRule="auto"/>
        <w:jc w:val="both"/>
        <w:rPr>
          <w:rFonts w:ascii="Arial" w:eastAsia="Times New Roman" w:hAnsi="Arial" w:cs="Arial"/>
          <w:b/>
        </w:rPr>
      </w:pPr>
    </w:p>
    <w:p w14:paraId="013B3273" w14:textId="7F14D19E" w:rsidR="000B5092" w:rsidRPr="000B5092" w:rsidRDefault="000B5092" w:rsidP="000B5092">
      <w:pPr>
        <w:spacing w:after="0" w:line="240" w:lineRule="auto"/>
        <w:jc w:val="both"/>
        <w:rPr>
          <w:rFonts w:ascii="Arial" w:eastAsia="Times New Roman" w:hAnsi="Arial" w:cs="Arial"/>
          <w:bCs/>
        </w:rPr>
      </w:pPr>
      <w:r w:rsidRPr="000B5092">
        <w:rPr>
          <w:rFonts w:ascii="Arial" w:eastAsia="Times New Roman" w:hAnsi="Arial" w:cs="Arial"/>
          <w:bCs/>
        </w:rPr>
        <w:t>A Chara</w:t>
      </w:r>
    </w:p>
    <w:p w14:paraId="5C5A191F" w14:textId="07828F4F" w:rsidR="00A20A43" w:rsidRPr="00220F9C" w:rsidRDefault="00A20A43" w:rsidP="00220F9C">
      <w:pPr>
        <w:spacing w:after="0" w:line="240" w:lineRule="auto"/>
        <w:jc w:val="both"/>
        <w:rPr>
          <w:rFonts w:ascii="Arial" w:eastAsia="Times New Roman" w:hAnsi="Arial" w:cs="Arial"/>
          <w:b/>
        </w:rPr>
      </w:pPr>
    </w:p>
    <w:p w14:paraId="36C08365" w14:textId="669C753E" w:rsidR="00A20A43" w:rsidRPr="00220F9C" w:rsidRDefault="00A20A43" w:rsidP="00220F9C">
      <w:pPr>
        <w:spacing w:after="0" w:line="240" w:lineRule="auto"/>
        <w:jc w:val="both"/>
        <w:rPr>
          <w:rFonts w:ascii="Arial" w:eastAsia="Times New Roman" w:hAnsi="Arial" w:cs="Arial"/>
          <w:bCs/>
        </w:rPr>
      </w:pPr>
      <w:r w:rsidRPr="00220F9C">
        <w:rPr>
          <w:rFonts w:ascii="Arial" w:eastAsia="Times New Roman" w:hAnsi="Arial" w:cs="Arial"/>
          <w:bCs/>
        </w:rPr>
        <w:t>We refer to your letter of the 30</w:t>
      </w:r>
      <w:r w:rsidRPr="00220F9C">
        <w:rPr>
          <w:rFonts w:ascii="Arial" w:eastAsia="Times New Roman" w:hAnsi="Arial" w:cs="Arial"/>
          <w:bCs/>
          <w:vertAlign w:val="superscript"/>
        </w:rPr>
        <w:t>th</w:t>
      </w:r>
      <w:r w:rsidRPr="00220F9C">
        <w:rPr>
          <w:rFonts w:ascii="Arial" w:eastAsia="Times New Roman" w:hAnsi="Arial" w:cs="Arial"/>
          <w:bCs/>
        </w:rPr>
        <w:t xml:space="preserve"> March 2022 regarding the above pro</w:t>
      </w:r>
      <w:r w:rsidR="003E4D5B" w:rsidRPr="00220F9C">
        <w:rPr>
          <w:rFonts w:ascii="Arial" w:eastAsia="Times New Roman" w:hAnsi="Arial" w:cs="Arial"/>
          <w:bCs/>
        </w:rPr>
        <w:t>ject, where you reference conditions no. 9 and 10 of ABP Reg Ref VA0015.  By way of reference the</w:t>
      </w:r>
      <w:r w:rsidR="00E701D1" w:rsidRPr="00220F9C">
        <w:rPr>
          <w:rFonts w:ascii="Arial" w:eastAsia="Times New Roman" w:hAnsi="Arial" w:cs="Arial"/>
          <w:bCs/>
        </w:rPr>
        <w:t xml:space="preserve">se conditions </w:t>
      </w:r>
      <w:r w:rsidR="003E4D5B" w:rsidRPr="00220F9C">
        <w:rPr>
          <w:rFonts w:ascii="Arial" w:eastAsia="Times New Roman" w:hAnsi="Arial" w:cs="Arial"/>
          <w:bCs/>
        </w:rPr>
        <w:t>read as follows:</w:t>
      </w:r>
    </w:p>
    <w:p w14:paraId="7939648F" w14:textId="29D3B2DE" w:rsidR="003E4D5B" w:rsidRPr="00220F9C" w:rsidRDefault="003E4D5B" w:rsidP="00220F9C">
      <w:pPr>
        <w:spacing w:after="0" w:line="240" w:lineRule="auto"/>
        <w:jc w:val="both"/>
        <w:rPr>
          <w:rFonts w:ascii="Arial" w:eastAsia="Times New Roman" w:hAnsi="Arial" w:cs="Arial"/>
          <w:bCs/>
        </w:rPr>
      </w:pPr>
    </w:p>
    <w:p w14:paraId="7EF11E66" w14:textId="77777777" w:rsidR="003E4D5B" w:rsidRPr="00220F9C" w:rsidRDefault="003E4D5B" w:rsidP="00220F9C">
      <w:pPr>
        <w:spacing w:after="0" w:line="240" w:lineRule="auto"/>
        <w:jc w:val="both"/>
        <w:rPr>
          <w:rFonts w:ascii="Arial" w:hAnsi="Arial" w:cs="Arial"/>
          <w:i/>
          <w:iCs/>
        </w:rPr>
      </w:pPr>
      <w:r w:rsidRPr="00220F9C">
        <w:rPr>
          <w:rFonts w:ascii="Arial" w:hAnsi="Arial" w:cs="Arial"/>
          <w:i/>
          <w:iCs/>
        </w:rPr>
        <w:t xml:space="preserve">9. Prior to commencement of development, and following consultation with the Department of Arts, Heritage and the Gaeltacht, a methodology shall be submitted to and agreed in writing with the relevant planning authority for the replacement of existing </w:t>
      </w:r>
      <w:proofErr w:type="spellStart"/>
      <w:r w:rsidRPr="00220F9C">
        <w:rPr>
          <w:rFonts w:ascii="Arial" w:hAnsi="Arial" w:cs="Arial"/>
          <w:i/>
          <w:iCs/>
        </w:rPr>
        <w:t>polesets</w:t>
      </w:r>
      <w:proofErr w:type="spellEnd"/>
      <w:r w:rsidRPr="00220F9C">
        <w:rPr>
          <w:rFonts w:ascii="Arial" w:hAnsi="Arial" w:cs="Arial"/>
          <w:i/>
          <w:iCs/>
        </w:rPr>
        <w:t xml:space="preserve"> that are situated in close proximity to existing archaeological features. </w:t>
      </w:r>
    </w:p>
    <w:p w14:paraId="396A4017" w14:textId="77777777" w:rsidR="003E4D5B" w:rsidRPr="00220F9C" w:rsidRDefault="003E4D5B" w:rsidP="00220F9C">
      <w:pPr>
        <w:spacing w:after="0" w:line="240" w:lineRule="auto"/>
        <w:jc w:val="both"/>
        <w:rPr>
          <w:rFonts w:ascii="Arial" w:hAnsi="Arial" w:cs="Arial"/>
          <w:i/>
          <w:iCs/>
        </w:rPr>
      </w:pPr>
    </w:p>
    <w:p w14:paraId="3981BE4C" w14:textId="03283AF3" w:rsidR="003E4D5B" w:rsidRPr="00220F9C" w:rsidRDefault="003E4D5B" w:rsidP="00220F9C">
      <w:pPr>
        <w:spacing w:after="0" w:line="240" w:lineRule="auto"/>
        <w:jc w:val="both"/>
        <w:rPr>
          <w:rFonts w:ascii="Arial" w:eastAsia="Times New Roman" w:hAnsi="Arial" w:cs="Arial"/>
          <w:bCs/>
          <w:i/>
          <w:iCs/>
        </w:rPr>
      </w:pPr>
      <w:r w:rsidRPr="00220F9C">
        <w:rPr>
          <w:rFonts w:ascii="Arial" w:hAnsi="Arial" w:cs="Arial"/>
          <w:i/>
          <w:iCs/>
        </w:rPr>
        <w:t>Reason: In the interest of the protection of archaeological features.</w:t>
      </w:r>
    </w:p>
    <w:p w14:paraId="147B76DB" w14:textId="1B4AB879" w:rsidR="00A20A43" w:rsidRPr="00220F9C" w:rsidRDefault="00A20A43" w:rsidP="00220F9C">
      <w:pPr>
        <w:jc w:val="both"/>
        <w:rPr>
          <w:rFonts w:ascii="Arial" w:hAnsi="Arial" w:cs="Arial"/>
          <w:i/>
          <w:iCs/>
        </w:rPr>
      </w:pPr>
    </w:p>
    <w:p w14:paraId="1C93B17B" w14:textId="7991728A" w:rsidR="00E701D1" w:rsidRPr="00220F9C" w:rsidRDefault="00E701D1" w:rsidP="00220F9C">
      <w:pPr>
        <w:jc w:val="both"/>
        <w:rPr>
          <w:rFonts w:ascii="Arial" w:hAnsi="Arial" w:cs="Arial"/>
          <w:b/>
          <w:bCs/>
        </w:rPr>
      </w:pPr>
      <w:r w:rsidRPr="00220F9C">
        <w:rPr>
          <w:rFonts w:ascii="Arial" w:hAnsi="Arial" w:cs="Arial"/>
          <w:b/>
          <w:bCs/>
        </w:rPr>
        <w:t>Planning Authority Assessment</w:t>
      </w:r>
    </w:p>
    <w:p w14:paraId="5BE413D7" w14:textId="4D080057" w:rsidR="00E701D1" w:rsidRPr="00220F9C" w:rsidRDefault="00220F9C" w:rsidP="00220F9C">
      <w:pPr>
        <w:jc w:val="both"/>
        <w:rPr>
          <w:rFonts w:ascii="Arial" w:hAnsi="Arial" w:cs="Arial"/>
        </w:rPr>
      </w:pPr>
      <w:r w:rsidRPr="00220F9C">
        <w:rPr>
          <w:rFonts w:ascii="Arial" w:hAnsi="Arial" w:cs="Arial"/>
        </w:rPr>
        <w:t>T</w:t>
      </w:r>
      <w:r w:rsidR="00E701D1" w:rsidRPr="00220F9C">
        <w:rPr>
          <w:rFonts w:ascii="Arial" w:hAnsi="Arial" w:cs="Arial"/>
        </w:rPr>
        <w:t xml:space="preserve">he Planning Authority notes the conclusions of the report, the purpose of the condition is to submit a methodology to be agreed with the planning authority for the replacement of existing </w:t>
      </w:r>
      <w:proofErr w:type="spellStart"/>
      <w:r w:rsidR="00E701D1" w:rsidRPr="00220F9C">
        <w:rPr>
          <w:rFonts w:ascii="Arial" w:hAnsi="Arial" w:cs="Arial"/>
        </w:rPr>
        <w:t>polesets</w:t>
      </w:r>
      <w:proofErr w:type="spellEnd"/>
      <w:r w:rsidR="00E701D1" w:rsidRPr="00220F9C">
        <w:rPr>
          <w:rFonts w:ascii="Arial" w:hAnsi="Arial" w:cs="Arial"/>
        </w:rPr>
        <w:t xml:space="preserve"> that are situated </w:t>
      </w:r>
      <w:proofErr w:type="gramStart"/>
      <w:r w:rsidR="00E701D1" w:rsidRPr="00220F9C">
        <w:rPr>
          <w:rFonts w:ascii="Arial" w:hAnsi="Arial" w:cs="Arial"/>
        </w:rPr>
        <w:t>in close proximity to</w:t>
      </w:r>
      <w:proofErr w:type="gramEnd"/>
      <w:r w:rsidR="00E701D1" w:rsidRPr="00220F9C">
        <w:rPr>
          <w:rFonts w:ascii="Arial" w:hAnsi="Arial" w:cs="Arial"/>
        </w:rPr>
        <w:t xml:space="preserve"> existing archaeological features.</w:t>
      </w:r>
    </w:p>
    <w:p w14:paraId="0E19B982" w14:textId="3EB6BEE8" w:rsidR="00E701D1" w:rsidRPr="00220F9C" w:rsidRDefault="00E701D1" w:rsidP="00220F9C">
      <w:pPr>
        <w:jc w:val="both"/>
        <w:rPr>
          <w:rFonts w:ascii="Arial" w:hAnsi="Arial" w:cs="Arial"/>
        </w:rPr>
      </w:pPr>
      <w:r w:rsidRPr="00220F9C">
        <w:rPr>
          <w:rFonts w:ascii="Arial" w:hAnsi="Arial" w:cs="Arial"/>
        </w:rPr>
        <w:t xml:space="preserve">In this case within County Laois, there does not appear to be existing </w:t>
      </w:r>
      <w:proofErr w:type="spellStart"/>
      <w:r w:rsidRPr="00220F9C">
        <w:rPr>
          <w:rFonts w:ascii="Arial" w:hAnsi="Arial" w:cs="Arial"/>
        </w:rPr>
        <w:t>polesets</w:t>
      </w:r>
      <w:proofErr w:type="spellEnd"/>
      <w:r w:rsidRPr="00220F9C">
        <w:rPr>
          <w:rFonts w:ascii="Arial" w:hAnsi="Arial" w:cs="Arial"/>
        </w:rPr>
        <w:t xml:space="preserve"> being replaced, and therefore the compliance of this condition does not appear to be necessary for this part of the proposed development.</w:t>
      </w:r>
    </w:p>
    <w:p w14:paraId="3D254290" w14:textId="77777777" w:rsidR="003E4D5B" w:rsidRPr="00220F9C" w:rsidRDefault="003E4D5B" w:rsidP="00220F9C">
      <w:pPr>
        <w:jc w:val="both"/>
        <w:rPr>
          <w:rFonts w:ascii="Arial" w:hAnsi="Arial" w:cs="Arial"/>
          <w:i/>
          <w:iCs/>
        </w:rPr>
      </w:pPr>
      <w:r w:rsidRPr="00220F9C">
        <w:rPr>
          <w:rFonts w:ascii="Arial" w:hAnsi="Arial" w:cs="Arial"/>
          <w:i/>
          <w:iCs/>
        </w:rPr>
        <w:t xml:space="preserve">10. The undertaker shall facilitate the archaeological appraisal of the site and shall provide for the preservation, recording and protection of archaeological materials or features which may exist within the site. In this regard, the undertaker </w:t>
      </w:r>
      <w:proofErr w:type="gramStart"/>
      <w:r w:rsidRPr="00220F9C">
        <w:rPr>
          <w:rFonts w:ascii="Arial" w:hAnsi="Arial" w:cs="Arial"/>
          <w:i/>
          <w:iCs/>
        </w:rPr>
        <w:t>shall:-</w:t>
      </w:r>
      <w:proofErr w:type="gramEnd"/>
      <w:r w:rsidRPr="00220F9C">
        <w:rPr>
          <w:rFonts w:ascii="Arial" w:hAnsi="Arial" w:cs="Arial"/>
          <w:i/>
          <w:iCs/>
        </w:rPr>
        <w:t xml:space="preserve"> </w:t>
      </w:r>
    </w:p>
    <w:p w14:paraId="56592107" w14:textId="77777777" w:rsidR="003E4D5B" w:rsidRPr="00220F9C" w:rsidRDefault="003E4D5B" w:rsidP="00220F9C">
      <w:pPr>
        <w:jc w:val="both"/>
        <w:rPr>
          <w:rFonts w:ascii="Arial" w:hAnsi="Arial" w:cs="Arial"/>
          <w:i/>
          <w:iCs/>
        </w:rPr>
      </w:pPr>
      <w:r w:rsidRPr="00220F9C">
        <w:rPr>
          <w:rFonts w:ascii="Arial" w:hAnsi="Arial" w:cs="Arial"/>
          <w:i/>
          <w:iCs/>
        </w:rPr>
        <w:t xml:space="preserve">(a) notify the planning authority in writing at least four weeks prior to the commencement of any site operation (including hydrological and geotechnical investigations) relating to the proposed development, </w:t>
      </w:r>
    </w:p>
    <w:p w14:paraId="37C676B9" w14:textId="77777777" w:rsidR="003E4D5B" w:rsidRPr="00220F9C" w:rsidRDefault="003E4D5B" w:rsidP="00220F9C">
      <w:pPr>
        <w:jc w:val="both"/>
        <w:rPr>
          <w:rFonts w:ascii="Arial" w:hAnsi="Arial" w:cs="Arial"/>
          <w:i/>
          <w:iCs/>
        </w:rPr>
      </w:pPr>
      <w:r w:rsidRPr="00220F9C">
        <w:rPr>
          <w:rFonts w:ascii="Arial" w:hAnsi="Arial" w:cs="Arial"/>
          <w:i/>
          <w:iCs/>
        </w:rPr>
        <w:lastRenderedPageBreak/>
        <w:t xml:space="preserve">(b) employ a </w:t>
      </w:r>
      <w:proofErr w:type="gramStart"/>
      <w:r w:rsidRPr="00220F9C">
        <w:rPr>
          <w:rFonts w:ascii="Arial" w:hAnsi="Arial" w:cs="Arial"/>
          <w:i/>
          <w:iCs/>
        </w:rPr>
        <w:t>suitably-qualified</w:t>
      </w:r>
      <w:proofErr w:type="gramEnd"/>
      <w:r w:rsidRPr="00220F9C">
        <w:rPr>
          <w:rFonts w:ascii="Arial" w:hAnsi="Arial" w:cs="Arial"/>
          <w:i/>
          <w:iCs/>
        </w:rPr>
        <w:t xml:space="preserve"> archaeologist prior to commencement of development. The archaeologist shall assess the site and monitor all site development works. The assessment shall address the following </w:t>
      </w:r>
      <w:proofErr w:type="gramStart"/>
      <w:r w:rsidRPr="00220F9C">
        <w:rPr>
          <w:rFonts w:ascii="Arial" w:hAnsi="Arial" w:cs="Arial"/>
          <w:i/>
          <w:iCs/>
        </w:rPr>
        <w:t>issues:-</w:t>
      </w:r>
      <w:proofErr w:type="gramEnd"/>
      <w:r w:rsidRPr="00220F9C">
        <w:rPr>
          <w:rFonts w:ascii="Arial" w:hAnsi="Arial" w:cs="Arial"/>
          <w:i/>
          <w:iCs/>
        </w:rPr>
        <w:t xml:space="preserve"> </w:t>
      </w:r>
    </w:p>
    <w:p w14:paraId="56D3FEF2" w14:textId="77777777" w:rsidR="003E4D5B" w:rsidRPr="00220F9C" w:rsidRDefault="003E4D5B" w:rsidP="00220F9C">
      <w:pPr>
        <w:jc w:val="both"/>
        <w:rPr>
          <w:rFonts w:ascii="Arial" w:hAnsi="Arial" w:cs="Arial"/>
          <w:i/>
          <w:iCs/>
        </w:rPr>
      </w:pPr>
      <w:r w:rsidRPr="00220F9C">
        <w:rPr>
          <w:rFonts w:ascii="Arial" w:hAnsi="Arial" w:cs="Arial"/>
          <w:i/>
          <w:iCs/>
        </w:rPr>
        <w:t>(</w:t>
      </w:r>
      <w:proofErr w:type="spellStart"/>
      <w:r w:rsidRPr="00220F9C">
        <w:rPr>
          <w:rFonts w:ascii="Arial" w:hAnsi="Arial" w:cs="Arial"/>
          <w:i/>
          <w:iCs/>
        </w:rPr>
        <w:t>i</w:t>
      </w:r>
      <w:proofErr w:type="spellEnd"/>
      <w:r w:rsidRPr="00220F9C">
        <w:rPr>
          <w:rFonts w:ascii="Arial" w:hAnsi="Arial" w:cs="Arial"/>
          <w:i/>
          <w:iCs/>
        </w:rPr>
        <w:t xml:space="preserve">) the nature and location of archaeological material on the site, and </w:t>
      </w:r>
    </w:p>
    <w:p w14:paraId="7A55919B" w14:textId="77777777" w:rsidR="003E4D5B" w:rsidRPr="00220F9C" w:rsidRDefault="003E4D5B" w:rsidP="00220F9C">
      <w:pPr>
        <w:jc w:val="both"/>
        <w:rPr>
          <w:rFonts w:ascii="Arial" w:hAnsi="Arial" w:cs="Arial"/>
          <w:i/>
          <w:iCs/>
        </w:rPr>
      </w:pPr>
      <w:r w:rsidRPr="00220F9C">
        <w:rPr>
          <w:rFonts w:ascii="Arial" w:hAnsi="Arial" w:cs="Arial"/>
          <w:i/>
          <w:iCs/>
        </w:rPr>
        <w:t xml:space="preserve">(ii) the impact of the proposed development on such archaeological material, and </w:t>
      </w:r>
    </w:p>
    <w:p w14:paraId="3ECE2D99" w14:textId="77777777" w:rsidR="003E4D5B" w:rsidRPr="00220F9C" w:rsidRDefault="003E4D5B" w:rsidP="00220F9C">
      <w:pPr>
        <w:jc w:val="both"/>
        <w:rPr>
          <w:rFonts w:ascii="Arial" w:hAnsi="Arial" w:cs="Arial"/>
          <w:i/>
          <w:iCs/>
        </w:rPr>
      </w:pPr>
      <w:r w:rsidRPr="00220F9C">
        <w:rPr>
          <w:rFonts w:ascii="Arial" w:hAnsi="Arial" w:cs="Arial"/>
          <w:i/>
          <w:iCs/>
        </w:rPr>
        <w:t xml:space="preserve">(c) particular care shall be taken in replacing </w:t>
      </w:r>
      <w:proofErr w:type="spellStart"/>
      <w:r w:rsidRPr="00220F9C">
        <w:rPr>
          <w:rFonts w:ascii="Arial" w:hAnsi="Arial" w:cs="Arial"/>
          <w:i/>
          <w:iCs/>
        </w:rPr>
        <w:t>polesets</w:t>
      </w:r>
      <w:proofErr w:type="spellEnd"/>
      <w:r w:rsidRPr="00220F9C">
        <w:rPr>
          <w:rFonts w:ascii="Arial" w:hAnsi="Arial" w:cs="Arial"/>
          <w:i/>
          <w:iCs/>
        </w:rPr>
        <w:t xml:space="preserve"> close to archaeological features. </w:t>
      </w:r>
    </w:p>
    <w:p w14:paraId="5FDD8B1F" w14:textId="77777777" w:rsidR="003E4D5B" w:rsidRPr="00220F9C" w:rsidRDefault="003E4D5B" w:rsidP="00220F9C">
      <w:pPr>
        <w:jc w:val="both"/>
        <w:rPr>
          <w:rFonts w:ascii="Arial" w:hAnsi="Arial" w:cs="Arial"/>
          <w:i/>
          <w:iCs/>
        </w:rPr>
      </w:pPr>
      <w:r w:rsidRPr="00220F9C">
        <w:rPr>
          <w:rFonts w:ascii="Arial" w:hAnsi="Arial" w:cs="Arial"/>
          <w:i/>
          <w:iCs/>
        </w:rPr>
        <w:t xml:space="preserve">A report, containing the results of the assessment, shall be submitted to the planning authority and, arising from this assessment, the undertaker shall agree in writing with the planning authority details regarding any further archaeological requirements (including, if necessary, archaeological excavation) prior to commencement of construction works. In default of agreement on any of these requirements, the matter shall be referred to An Bord </w:t>
      </w:r>
      <w:proofErr w:type="spellStart"/>
      <w:r w:rsidRPr="00220F9C">
        <w:rPr>
          <w:rFonts w:ascii="Arial" w:hAnsi="Arial" w:cs="Arial"/>
          <w:i/>
          <w:iCs/>
        </w:rPr>
        <w:t>Pleanála</w:t>
      </w:r>
      <w:proofErr w:type="spellEnd"/>
      <w:r w:rsidRPr="00220F9C">
        <w:rPr>
          <w:rFonts w:ascii="Arial" w:hAnsi="Arial" w:cs="Arial"/>
          <w:i/>
          <w:iCs/>
        </w:rPr>
        <w:t xml:space="preserve"> for determination. </w:t>
      </w:r>
    </w:p>
    <w:p w14:paraId="5BB5A2DF" w14:textId="0FF664E0" w:rsidR="00220F9C" w:rsidRPr="00220F9C" w:rsidRDefault="003E4D5B" w:rsidP="00220F9C">
      <w:pPr>
        <w:jc w:val="both"/>
        <w:rPr>
          <w:rFonts w:ascii="Arial" w:hAnsi="Arial" w:cs="Arial"/>
          <w:i/>
          <w:iCs/>
        </w:rPr>
      </w:pPr>
      <w:r w:rsidRPr="00220F9C">
        <w:rPr>
          <w:rFonts w:ascii="Arial" w:hAnsi="Arial" w:cs="Arial"/>
          <w:i/>
          <w:iCs/>
        </w:rPr>
        <w:t xml:space="preserve">Reason: </w:t>
      </w:r>
      <w:proofErr w:type="gramStart"/>
      <w:r w:rsidRPr="00220F9C">
        <w:rPr>
          <w:rFonts w:ascii="Arial" w:hAnsi="Arial" w:cs="Arial"/>
          <w:i/>
          <w:iCs/>
        </w:rPr>
        <w:t>In order to</w:t>
      </w:r>
      <w:proofErr w:type="gramEnd"/>
      <w:r w:rsidRPr="00220F9C">
        <w:rPr>
          <w:rFonts w:ascii="Arial" w:hAnsi="Arial" w:cs="Arial"/>
          <w:i/>
          <w:iCs/>
        </w:rPr>
        <w:t xml:space="preserve"> conserve the archaeological heritage of the area and to secure the preservation (in-situ or by record) and protection of any archaeological remains that may exist within the site.</w:t>
      </w:r>
    </w:p>
    <w:p w14:paraId="1BA8CA9C" w14:textId="77777777" w:rsidR="00220F9C" w:rsidRPr="00220F9C" w:rsidRDefault="00220F9C" w:rsidP="00220F9C">
      <w:pPr>
        <w:jc w:val="both"/>
        <w:rPr>
          <w:rFonts w:ascii="Arial" w:hAnsi="Arial" w:cs="Arial"/>
          <w:b/>
          <w:bCs/>
        </w:rPr>
      </w:pPr>
      <w:r w:rsidRPr="00220F9C">
        <w:rPr>
          <w:rFonts w:ascii="Arial" w:hAnsi="Arial" w:cs="Arial"/>
          <w:b/>
          <w:bCs/>
        </w:rPr>
        <w:t>Planning Authority Assessment</w:t>
      </w:r>
    </w:p>
    <w:p w14:paraId="41AD7F96" w14:textId="77777777" w:rsidR="00220F9C" w:rsidRPr="00220F9C" w:rsidRDefault="00220F9C" w:rsidP="00220F9C">
      <w:pPr>
        <w:jc w:val="both"/>
        <w:rPr>
          <w:rFonts w:ascii="Arial" w:hAnsi="Arial" w:cs="Arial"/>
        </w:rPr>
      </w:pPr>
      <w:r w:rsidRPr="00220F9C">
        <w:rPr>
          <w:rFonts w:ascii="Arial" w:hAnsi="Arial" w:cs="Arial"/>
        </w:rPr>
        <w:t xml:space="preserve">With regards to condition 10 (b), the Planning Authority is satisfied with the contents, </w:t>
      </w:r>
      <w:proofErr w:type="gramStart"/>
      <w:r w:rsidRPr="00220F9C">
        <w:rPr>
          <w:rFonts w:ascii="Arial" w:hAnsi="Arial" w:cs="Arial"/>
        </w:rPr>
        <w:t>conclusions</w:t>
      </w:r>
      <w:proofErr w:type="gramEnd"/>
      <w:r w:rsidRPr="00220F9C">
        <w:rPr>
          <w:rFonts w:ascii="Arial" w:hAnsi="Arial" w:cs="Arial"/>
        </w:rPr>
        <w:t xml:space="preserve"> and the recommendations of the Archaeological Impact Assessment Report (March 2022) prepared by Byrne Mullins and Associates. </w:t>
      </w:r>
    </w:p>
    <w:p w14:paraId="537DC985" w14:textId="4FEB8A3B" w:rsidR="00220F9C" w:rsidRDefault="00220F9C" w:rsidP="00220F9C">
      <w:pPr>
        <w:jc w:val="both"/>
        <w:rPr>
          <w:rFonts w:ascii="Arial" w:hAnsi="Arial" w:cs="Arial"/>
        </w:rPr>
      </w:pPr>
      <w:r w:rsidRPr="00220F9C">
        <w:rPr>
          <w:rFonts w:ascii="Arial" w:hAnsi="Arial" w:cs="Arial"/>
        </w:rPr>
        <w:t xml:space="preserve">Condition 10(b) has therefore been complied with.  The Planning Authority does however note that in the event of additional subsurface features of archaeological interest being uncovered during the course of the monitoring, works in the immediate area of such features will cease and the advice of the National Monuments Service, Department of Housing, Local Government and Heritage will be sought to determine what additional action should be implemented.  </w:t>
      </w:r>
    </w:p>
    <w:p w14:paraId="1A22D526" w14:textId="4557D2DE" w:rsidR="00C774FB" w:rsidRDefault="00C774FB" w:rsidP="00220F9C">
      <w:pPr>
        <w:jc w:val="both"/>
        <w:rPr>
          <w:rFonts w:ascii="Arial" w:hAnsi="Arial" w:cs="Arial"/>
        </w:rPr>
      </w:pPr>
    </w:p>
    <w:p w14:paraId="5541741A" w14:textId="707D0757" w:rsidR="00C774FB" w:rsidRDefault="00C774FB" w:rsidP="00220F9C">
      <w:pPr>
        <w:jc w:val="both"/>
        <w:rPr>
          <w:rFonts w:ascii="Arial" w:hAnsi="Arial" w:cs="Arial"/>
        </w:rPr>
      </w:pPr>
      <w:r>
        <w:rPr>
          <w:rFonts w:ascii="Arial" w:hAnsi="Arial" w:cs="Arial"/>
        </w:rPr>
        <w:t>Yours sincerely</w:t>
      </w:r>
    </w:p>
    <w:p w14:paraId="078F9902" w14:textId="77777777" w:rsidR="000B5092" w:rsidRDefault="000B5092" w:rsidP="00220F9C">
      <w:pPr>
        <w:jc w:val="both"/>
        <w:rPr>
          <w:rFonts w:ascii="Arial" w:hAnsi="Arial" w:cs="Arial"/>
        </w:rPr>
      </w:pPr>
    </w:p>
    <w:p w14:paraId="6EE2C6BB" w14:textId="73E3428D" w:rsidR="00C774FB" w:rsidRPr="000B5092" w:rsidRDefault="000B5092" w:rsidP="000B5092">
      <w:pPr>
        <w:spacing w:after="0"/>
        <w:jc w:val="both"/>
        <w:rPr>
          <w:rFonts w:ascii="Arial" w:hAnsi="Arial" w:cs="Arial"/>
          <w:b/>
          <w:bCs/>
        </w:rPr>
      </w:pPr>
      <w:r>
        <w:rPr>
          <w:rFonts w:ascii="Arial" w:hAnsi="Arial" w:cs="Arial"/>
          <w:b/>
          <w:bCs/>
        </w:rPr>
        <w:t>________________</w:t>
      </w:r>
    </w:p>
    <w:p w14:paraId="41BA86D8" w14:textId="42BCAE97" w:rsidR="00C774FB" w:rsidRPr="000B5092" w:rsidRDefault="000B5092" w:rsidP="000B5092">
      <w:pPr>
        <w:spacing w:after="0"/>
        <w:jc w:val="both"/>
        <w:rPr>
          <w:rFonts w:ascii="Arial" w:hAnsi="Arial" w:cs="Arial"/>
          <w:b/>
          <w:bCs/>
        </w:rPr>
      </w:pPr>
      <w:r w:rsidRPr="000B5092">
        <w:rPr>
          <w:rFonts w:ascii="Arial" w:hAnsi="Arial" w:cs="Arial"/>
          <w:b/>
          <w:bCs/>
        </w:rPr>
        <w:t>Marie Murray</w:t>
      </w:r>
    </w:p>
    <w:p w14:paraId="5B82BF3B" w14:textId="35CBE84C" w:rsidR="000B5092" w:rsidRPr="000B5092" w:rsidRDefault="000B5092" w:rsidP="000B5092">
      <w:pPr>
        <w:spacing w:after="0"/>
        <w:jc w:val="both"/>
        <w:rPr>
          <w:rFonts w:ascii="Arial" w:hAnsi="Arial" w:cs="Arial"/>
          <w:b/>
          <w:bCs/>
        </w:rPr>
      </w:pPr>
      <w:r w:rsidRPr="000B5092">
        <w:rPr>
          <w:rFonts w:ascii="Arial" w:hAnsi="Arial" w:cs="Arial"/>
          <w:b/>
          <w:bCs/>
        </w:rPr>
        <w:t xml:space="preserve">Senior Staff Officer </w:t>
      </w:r>
    </w:p>
    <w:p w14:paraId="6A9B6F58" w14:textId="29415332" w:rsidR="000B5092" w:rsidRPr="000B5092" w:rsidRDefault="000B5092" w:rsidP="000B5092">
      <w:pPr>
        <w:spacing w:after="0"/>
        <w:jc w:val="both"/>
        <w:rPr>
          <w:rFonts w:ascii="Arial" w:hAnsi="Arial" w:cs="Arial"/>
          <w:b/>
          <w:bCs/>
        </w:rPr>
      </w:pPr>
      <w:r w:rsidRPr="000B5092">
        <w:rPr>
          <w:rFonts w:ascii="Arial" w:hAnsi="Arial" w:cs="Arial"/>
          <w:b/>
          <w:bCs/>
        </w:rPr>
        <w:t xml:space="preserve">Planning Section </w:t>
      </w:r>
    </w:p>
    <w:sectPr w:rsidR="000B5092" w:rsidRPr="000B5092" w:rsidSect="000B5092">
      <w:pgSz w:w="12240" w:h="15840" w:code="1"/>
      <w:pgMar w:top="992" w:right="1185" w:bottom="709" w:left="255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0"/>
  </w:compat>
  <w:rsids>
    <w:rsidRoot w:val="00A20A43"/>
    <w:rsid w:val="000B5092"/>
    <w:rsid w:val="00113EC1"/>
    <w:rsid w:val="00220F9C"/>
    <w:rsid w:val="003E4D5B"/>
    <w:rsid w:val="006C4C5B"/>
    <w:rsid w:val="00A20A43"/>
    <w:rsid w:val="00B813B8"/>
    <w:rsid w:val="00C774FB"/>
    <w:rsid w:val="00C94FAF"/>
    <w:rsid w:val="00CC54FF"/>
    <w:rsid w:val="00CD3040"/>
    <w:rsid w:val="00D775D1"/>
    <w:rsid w:val="00E70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76C0"/>
  <w15:chartTrackingRefBased/>
  <w15:docId w15:val="{010E14D8-3FDE-45C1-BBF0-1AE4CDD3D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paragraph" w:styleId="Heading1">
    <w:name w:val="heading 1"/>
    <w:basedOn w:val="Normal"/>
    <w:next w:val="Normal"/>
    <w:link w:val="Heading1Char"/>
    <w:autoRedefine/>
    <w:uiPriority w:val="9"/>
    <w:qFormat/>
    <w:rsid w:val="00D775D1"/>
    <w:pPr>
      <w:keepNext/>
      <w:keepLines/>
      <w:spacing w:before="240" w:after="0"/>
      <w:outlineLvl w:val="0"/>
    </w:pPr>
    <w:rPr>
      <w:rFonts w:eastAsiaTheme="majorEastAsia" w:cstheme="majorBidi"/>
      <w:color w:val="365F91" w:themeColor="accent1" w:themeShade="BF"/>
      <w:sz w:val="36"/>
      <w:szCs w:val="32"/>
    </w:rPr>
  </w:style>
  <w:style w:type="paragraph" w:styleId="Heading3">
    <w:name w:val="heading 3"/>
    <w:basedOn w:val="Normal"/>
    <w:next w:val="Normal"/>
    <w:link w:val="Heading3Char"/>
    <w:autoRedefine/>
    <w:uiPriority w:val="9"/>
    <w:unhideWhenUsed/>
    <w:qFormat/>
    <w:rsid w:val="00D775D1"/>
    <w:pPr>
      <w:keepNext/>
      <w:keepLines/>
      <w:spacing w:before="40" w:after="0"/>
      <w:outlineLvl w:val="2"/>
    </w:pPr>
    <w:rPr>
      <w:rFonts w:eastAsiaTheme="majorEastAsia" w:cstheme="majorBidi"/>
      <w:color w:val="243F60"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75D1"/>
    <w:rPr>
      <w:rFonts w:eastAsiaTheme="majorEastAsia" w:cstheme="majorBidi"/>
      <w:color w:val="243F60" w:themeColor="accent1" w:themeShade="7F"/>
      <w:sz w:val="28"/>
      <w:szCs w:val="24"/>
      <w:lang w:val="en-IE"/>
    </w:rPr>
  </w:style>
  <w:style w:type="character" w:customStyle="1" w:styleId="Heading1Char">
    <w:name w:val="Heading 1 Char"/>
    <w:basedOn w:val="DefaultParagraphFont"/>
    <w:link w:val="Heading1"/>
    <w:uiPriority w:val="9"/>
    <w:rsid w:val="00D775D1"/>
    <w:rPr>
      <w:rFonts w:eastAsiaTheme="majorEastAsia" w:cstheme="majorBidi"/>
      <w:color w:val="365F91" w:themeColor="accent1" w:themeShade="BF"/>
      <w:sz w:val="36"/>
      <w:szCs w:val="32"/>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98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Smith</dc:creator>
  <cp:keywords/>
  <dc:description/>
  <cp:lastModifiedBy>Valerie O'Reilly</cp:lastModifiedBy>
  <cp:revision>4</cp:revision>
  <cp:lastPrinted>2022-05-12T15:46:00Z</cp:lastPrinted>
  <dcterms:created xsi:type="dcterms:W3CDTF">2022-05-12T14:07:00Z</dcterms:created>
  <dcterms:modified xsi:type="dcterms:W3CDTF">2022-05-12T15:48:00Z</dcterms:modified>
</cp:coreProperties>
</file>