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9B" w:rsidRPr="00312D5E" w:rsidRDefault="000D389B" w:rsidP="000D389B">
      <w:pPr>
        <w:jc w:val="center"/>
        <w:rPr>
          <w:rFonts w:ascii="Arial" w:hAnsi="Arial" w:cs="Arial"/>
          <w:b/>
          <w:sz w:val="24"/>
          <w:szCs w:val="24"/>
        </w:rPr>
      </w:pPr>
      <w:proofErr w:type="gramStart"/>
      <w:r>
        <w:rPr>
          <w:rFonts w:ascii="Arial" w:hAnsi="Arial" w:cs="Arial"/>
          <w:b/>
          <w:sz w:val="24"/>
          <w:szCs w:val="24"/>
        </w:rPr>
        <w:t xml:space="preserve">Laois </w:t>
      </w:r>
      <w:r w:rsidRPr="00312D5E">
        <w:rPr>
          <w:rFonts w:ascii="Arial" w:hAnsi="Arial" w:cs="Arial"/>
          <w:b/>
          <w:sz w:val="24"/>
          <w:szCs w:val="24"/>
        </w:rPr>
        <w:t xml:space="preserve"> County</w:t>
      </w:r>
      <w:proofErr w:type="gramEnd"/>
      <w:r w:rsidRPr="00312D5E">
        <w:rPr>
          <w:rFonts w:ascii="Arial" w:hAnsi="Arial" w:cs="Arial"/>
          <w:b/>
          <w:sz w:val="24"/>
          <w:szCs w:val="24"/>
        </w:rPr>
        <w:t xml:space="preserve"> Council</w:t>
      </w:r>
      <w:r>
        <w:rPr>
          <w:rFonts w:ascii="Arial" w:hAnsi="Arial" w:cs="Arial"/>
          <w:b/>
          <w:sz w:val="24"/>
          <w:szCs w:val="24"/>
        </w:rPr>
        <w:t xml:space="preserve"> Library </w:t>
      </w:r>
      <w:r w:rsidRPr="00312D5E">
        <w:rPr>
          <w:rFonts w:ascii="Arial" w:hAnsi="Arial" w:cs="Arial"/>
          <w:b/>
          <w:sz w:val="24"/>
          <w:szCs w:val="24"/>
        </w:rPr>
        <w:t>Reader-in-Residence Programme</w:t>
      </w:r>
    </w:p>
    <w:p w:rsidR="005C184B" w:rsidRPr="005C184B" w:rsidRDefault="005C184B" w:rsidP="005C184B">
      <w:pPr>
        <w:pStyle w:val="NormalWeb"/>
        <w:rPr>
          <w:rFonts w:asciiTheme="minorHAnsi" w:hAnsiTheme="minorHAnsi" w:cs="Courier New"/>
        </w:rPr>
      </w:pPr>
      <w:r>
        <w:rPr>
          <w:rFonts w:asciiTheme="minorHAnsi" w:hAnsiTheme="minorHAnsi" w:cs="Courier New"/>
        </w:rPr>
        <w:t xml:space="preserve">  </w:t>
      </w:r>
      <w:r>
        <w:rPr>
          <w:noProof/>
          <w:lang w:val="en-IE" w:eastAsia="en-IE"/>
        </w:rPr>
        <w:drawing>
          <wp:inline distT="0" distB="0" distL="0" distR="0">
            <wp:extent cx="2638425" cy="647700"/>
            <wp:effectExtent l="19050" t="0" r="9525" b="0"/>
            <wp:docPr id="5" name="Picture 3" descr="C:\Users\bforan\AppData\Local\Microsoft\Windows\Temporary Internet Files\Content.Word\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foran\AppData\Local\Microsoft\Windows\Temporary Internet Files\Content.Word\CI_Mark_Std_Gold.png"/>
                    <pic:cNvPicPr>
                      <a:picLocks noChangeAspect="1" noChangeArrowheads="1"/>
                    </pic:cNvPicPr>
                  </pic:nvPicPr>
                  <pic:blipFill>
                    <a:blip r:embed="rId5" cstate="print"/>
                    <a:srcRect/>
                    <a:stretch>
                      <a:fillRect/>
                    </a:stretch>
                  </pic:blipFill>
                  <pic:spPr bwMode="auto">
                    <a:xfrm>
                      <a:off x="0" y="0"/>
                      <a:ext cx="2638425" cy="647700"/>
                    </a:xfrm>
                    <a:prstGeom prst="rect">
                      <a:avLst/>
                    </a:prstGeom>
                    <a:noFill/>
                    <a:ln w="9525">
                      <a:noFill/>
                      <a:miter lim="800000"/>
                      <a:headEnd/>
                      <a:tailEnd/>
                    </a:ln>
                  </pic:spPr>
                </pic:pic>
              </a:graphicData>
            </a:graphic>
          </wp:inline>
        </w:drawing>
      </w:r>
      <w:r w:rsidRPr="005C184B">
        <w:rPr>
          <w:noProof/>
        </w:rPr>
        <w:t xml:space="preserve"> </w:t>
      </w:r>
      <w:r w:rsidRPr="005C184B">
        <w:rPr>
          <w:rFonts w:asciiTheme="minorHAnsi" w:hAnsiTheme="minorHAnsi" w:cs="Courier New"/>
          <w:noProof/>
          <w:lang w:val="en-IE" w:eastAsia="en-IE"/>
        </w:rPr>
        <w:drawing>
          <wp:inline distT="0" distB="0" distL="0" distR="0">
            <wp:extent cx="1571625" cy="647700"/>
            <wp:effectExtent l="19050" t="0" r="9525" b="0"/>
            <wp:docPr id="6" name="Picture 1" descr="library logo"/>
            <wp:cNvGraphicFramePr/>
            <a:graphic xmlns:a="http://schemas.openxmlformats.org/drawingml/2006/main">
              <a:graphicData uri="http://schemas.openxmlformats.org/drawingml/2006/picture">
                <pic:pic xmlns:pic="http://schemas.openxmlformats.org/drawingml/2006/picture">
                  <pic:nvPicPr>
                    <pic:cNvPr id="0" name="Picture 1" descr="library logo"/>
                    <pic:cNvPicPr>
                      <a:picLocks noChangeAspect="1" noChangeArrowheads="1"/>
                    </pic:cNvPicPr>
                  </pic:nvPicPr>
                  <pic:blipFill>
                    <a:blip r:embed="rId6" cstate="print"/>
                    <a:srcRect/>
                    <a:stretch>
                      <a:fillRect/>
                    </a:stretch>
                  </pic:blipFill>
                  <pic:spPr bwMode="auto">
                    <a:xfrm>
                      <a:off x="0" y="0"/>
                      <a:ext cx="1571625" cy="647700"/>
                    </a:xfrm>
                    <a:prstGeom prst="rect">
                      <a:avLst/>
                    </a:prstGeom>
                    <a:noFill/>
                    <a:ln w="9525">
                      <a:noFill/>
                      <a:miter lim="800000"/>
                      <a:headEnd/>
                      <a:tailEnd/>
                    </a:ln>
                  </pic:spPr>
                </pic:pic>
              </a:graphicData>
            </a:graphic>
          </wp:inline>
        </w:drawing>
      </w:r>
    </w:p>
    <w:p w:rsidR="000D389B" w:rsidRDefault="000D389B" w:rsidP="000D389B">
      <w:pPr>
        <w:rPr>
          <w:rFonts w:ascii="Arial" w:hAnsi="Arial" w:cs="Arial"/>
          <w:sz w:val="24"/>
          <w:szCs w:val="24"/>
        </w:rPr>
      </w:pPr>
    </w:p>
    <w:p w:rsidR="000D389B" w:rsidRPr="00DB1BA4" w:rsidRDefault="000D389B" w:rsidP="000D389B">
      <w:pPr>
        <w:rPr>
          <w:rFonts w:asciiTheme="minorHAnsi" w:hAnsiTheme="minorHAnsi" w:cs="Arial"/>
          <w:b/>
        </w:rPr>
      </w:pPr>
      <w:r w:rsidRPr="00DB1BA4">
        <w:rPr>
          <w:rFonts w:asciiTheme="minorHAnsi" w:hAnsiTheme="minorHAnsi" w:cs="Arial"/>
          <w:b/>
        </w:rPr>
        <w:t>Introduction</w:t>
      </w:r>
    </w:p>
    <w:p w:rsidR="002A37F6" w:rsidRDefault="000D389B" w:rsidP="002A37F6">
      <w:pPr>
        <w:pStyle w:val="NormalWeb"/>
        <w:shd w:val="clear" w:color="auto" w:fill="FFFFFF"/>
        <w:spacing w:before="0" w:beforeAutospacing="0" w:after="369" w:afterAutospacing="0" w:line="357" w:lineRule="atLeast"/>
        <w:rPr>
          <w:rFonts w:asciiTheme="minorHAnsi" w:hAnsiTheme="minorHAnsi" w:cs="Arial"/>
          <w:sz w:val="22"/>
          <w:szCs w:val="22"/>
        </w:rPr>
      </w:pPr>
      <w:r w:rsidRPr="000E2C38">
        <w:rPr>
          <w:rFonts w:asciiTheme="minorHAnsi" w:hAnsiTheme="minorHAnsi" w:cs="Arial"/>
          <w:b/>
          <w:sz w:val="22"/>
          <w:szCs w:val="22"/>
        </w:rPr>
        <w:t>Laois County Library Service</w:t>
      </w:r>
      <w:r w:rsidR="00797BD6" w:rsidRPr="00D12570">
        <w:rPr>
          <w:rFonts w:asciiTheme="minorHAnsi" w:hAnsiTheme="minorHAnsi" w:cs="Arial"/>
          <w:sz w:val="22"/>
          <w:szCs w:val="22"/>
        </w:rPr>
        <w:t xml:space="preserve"> with the support of Creative </w:t>
      </w:r>
      <w:r w:rsidR="00DB1BA4" w:rsidRPr="00D12570">
        <w:rPr>
          <w:rFonts w:asciiTheme="minorHAnsi" w:hAnsiTheme="minorHAnsi" w:cs="Arial"/>
          <w:sz w:val="22"/>
          <w:szCs w:val="22"/>
        </w:rPr>
        <w:t>Ireland seeks</w:t>
      </w:r>
      <w:r w:rsidRPr="00D12570">
        <w:rPr>
          <w:rFonts w:asciiTheme="minorHAnsi" w:hAnsiTheme="minorHAnsi" w:cs="Arial"/>
          <w:sz w:val="22"/>
          <w:szCs w:val="22"/>
        </w:rPr>
        <w:t xml:space="preserve"> to award a contract for services for</w:t>
      </w:r>
      <w:r w:rsidR="00D12570" w:rsidRPr="00D12570">
        <w:rPr>
          <w:rFonts w:asciiTheme="minorHAnsi" w:hAnsiTheme="minorHAnsi" w:cs="Arial"/>
          <w:sz w:val="22"/>
          <w:szCs w:val="22"/>
        </w:rPr>
        <w:t xml:space="preserve"> </w:t>
      </w:r>
      <w:r w:rsidR="004925A2" w:rsidRPr="00D12570">
        <w:rPr>
          <w:rFonts w:asciiTheme="minorHAnsi" w:hAnsiTheme="minorHAnsi" w:cs="Arial"/>
          <w:sz w:val="22"/>
          <w:szCs w:val="22"/>
        </w:rPr>
        <w:t>a Reader</w:t>
      </w:r>
      <w:r w:rsidR="000E2C38">
        <w:rPr>
          <w:rFonts w:asciiTheme="minorHAnsi" w:hAnsiTheme="minorHAnsi" w:cs="Arial"/>
          <w:sz w:val="22"/>
          <w:szCs w:val="22"/>
        </w:rPr>
        <w:t>-</w:t>
      </w:r>
      <w:r w:rsidRPr="00D12570">
        <w:rPr>
          <w:rFonts w:asciiTheme="minorHAnsi" w:hAnsiTheme="minorHAnsi" w:cs="Arial"/>
          <w:sz w:val="22"/>
          <w:szCs w:val="22"/>
        </w:rPr>
        <w:t xml:space="preserve"> in </w:t>
      </w:r>
      <w:r w:rsidR="000E2C38">
        <w:rPr>
          <w:rFonts w:asciiTheme="minorHAnsi" w:hAnsiTheme="minorHAnsi" w:cs="Arial"/>
          <w:sz w:val="22"/>
          <w:szCs w:val="22"/>
        </w:rPr>
        <w:t>-</w:t>
      </w:r>
      <w:proofErr w:type="gramStart"/>
      <w:r w:rsidRPr="00D12570">
        <w:rPr>
          <w:rFonts w:asciiTheme="minorHAnsi" w:hAnsiTheme="minorHAnsi" w:cs="Arial"/>
          <w:sz w:val="22"/>
          <w:szCs w:val="22"/>
        </w:rPr>
        <w:t>Residence</w:t>
      </w:r>
      <w:r w:rsidR="008758B8" w:rsidRPr="00D12570">
        <w:rPr>
          <w:rFonts w:asciiTheme="minorHAnsi" w:hAnsiTheme="minorHAnsi" w:cs="Arial"/>
          <w:sz w:val="22"/>
          <w:szCs w:val="22"/>
        </w:rPr>
        <w:t xml:space="preserve"> </w:t>
      </w:r>
      <w:r w:rsidRPr="00D12570">
        <w:rPr>
          <w:rFonts w:asciiTheme="minorHAnsi" w:hAnsiTheme="minorHAnsi" w:cs="Arial"/>
          <w:sz w:val="22"/>
          <w:szCs w:val="22"/>
        </w:rPr>
        <w:t>.</w:t>
      </w:r>
      <w:proofErr w:type="gramEnd"/>
      <w:r w:rsidRPr="00D12570">
        <w:rPr>
          <w:rFonts w:asciiTheme="minorHAnsi" w:hAnsiTheme="minorHAnsi" w:cs="Arial"/>
          <w:sz w:val="22"/>
          <w:szCs w:val="22"/>
        </w:rPr>
        <w:t xml:space="preserve"> </w:t>
      </w:r>
      <w:r w:rsidR="000E2C38">
        <w:rPr>
          <w:rFonts w:asciiTheme="minorHAnsi" w:hAnsiTheme="minorHAnsi" w:cs="Arial"/>
          <w:sz w:val="22"/>
          <w:szCs w:val="22"/>
        </w:rPr>
        <w:t xml:space="preserve"> </w:t>
      </w:r>
      <w:r w:rsidR="00D12570" w:rsidRPr="00D12570">
        <w:rPr>
          <w:rFonts w:asciiTheme="minorHAnsi" w:hAnsiTheme="minorHAnsi"/>
          <w:sz w:val="22"/>
          <w:szCs w:val="22"/>
        </w:rPr>
        <w:t>Reading  and literacy is at the heart of the </w:t>
      </w:r>
      <w:hyperlink r:id="rId7" w:tgtFrame="_blank" w:history="1">
        <w:r w:rsidR="00D12570" w:rsidRPr="00D12570">
          <w:rPr>
            <w:rStyle w:val="Hyperlink"/>
            <w:rFonts w:asciiTheme="minorHAnsi" w:hAnsiTheme="minorHAnsi"/>
            <w:color w:val="auto"/>
            <w:sz w:val="22"/>
            <w:szCs w:val="22"/>
            <w:u w:val="none"/>
          </w:rPr>
          <w:t xml:space="preserve">public library service in Laois </w:t>
        </w:r>
      </w:hyperlink>
      <w:r w:rsidR="00D12570" w:rsidRPr="00D12570">
        <w:rPr>
          <w:rFonts w:asciiTheme="minorHAnsi" w:hAnsiTheme="minorHAnsi"/>
          <w:sz w:val="22"/>
          <w:szCs w:val="22"/>
        </w:rPr>
        <w:t> and the new public library strategy,</w:t>
      </w:r>
      <w:r w:rsidR="000E2C38">
        <w:rPr>
          <w:rFonts w:asciiTheme="minorHAnsi" w:hAnsiTheme="minorHAnsi"/>
          <w:sz w:val="22"/>
          <w:szCs w:val="22"/>
        </w:rPr>
        <w:t>”</w:t>
      </w:r>
      <w:r w:rsidR="00D12570" w:rsidRPr="00D12570">
        <w:rPr>
          <w:rFonts w:asciiTheme="minorHAnsi" w:hAnsiTheme="minorHAnsi"/>
          <w:sz w:val="22"/>
          <w:szCs w:val="22"/>
        </w:rPr>
        <w:t> </w:t>
      </w:r>
      <w:hyperlink r:id="rId8" w:tgtFrame="_blank" w:history="1">
        <w:r w:rsidR="00D12570" w:rsidRPr="00D12570">
          <w:rPr>
            <w:rStyle w:val="Hyperlink"/>
            <w:rFonts w:asciiTheme="minorHAnsi" w:hAnsiTheme="minorHAnsi"/>
            <w:color w:val="auto"/>
            <w:sz w:val="22"/>
            <w:szCs w:val="22"/>
            <w:u w:val="none"/>
          </w:rPr>
          <w:t>Our Public Libraries 2022 – Inspiring, Connecting and Empowering Communities</w:t>
        </w:r>
      </w:hyperlink>
      <w:r w:rsidR="000E2C38">
        <w:t>”</w:t>
      </w:r>
      <w:r w:rsidR="00D12570">
        <w:rPr>
          <w:rFonts w:ascii="Helvetica" w:hAnsi="Helvetica"/>
          <w:color w:val="777777"/>
          <w:shd w:val="clear" w:color="auto" w:fill="FFFFFF"/>
        </w:rPr>
        <w:t>. </w:t>
      </w:r>
      <w:r w:rsidR="00D12570" w:rsidRPr="00DB1BA4">
        <w:rPr>
          <w:rStyle w:val="Strong"/>
          <w:rFonts w:asciiTheme="minorHAnsi" w:hAnsiTheme="minorHAnsi" w:cs="Arial"/>
          <w:color w:val="000000"/>
          <w:sz w:val="22"/>
          <w:szCs w:val="22"/>
        </w:rPr>
        <w:t xml:space="preserve"> </w:t>
      </w:r>
      <w:r w:rsidR="00A11A96" w:rsidRPr="00DB1BA4">
        <w:rPr>
          <w:rStyle w:val="Strong"/>
          <w:rFonts w:asciiTheme="minorHAnsi" w:hAnsiTheme="minorHAnsi" w:cs="Arial"/>
          <w:color w:val="000000"/>
          <w:sz w:val="22"/>
          <w:szCs w:val="22"/>
        </w:rPr>
        <w:t xml:space="preserve">Laois County Library </w:t>
      </w:r>
      <w:r w:rsidR="000E2C38" w:rsidRPr="00DB1BA4">
        <w:rPr>
          <w:rStyle w:val="Strong"/>
          <w:rFonts w:asciiTheme="minorHAnsi" w:hAnsiTheme="minorHAnsi" w:cs="Arial"/>
          <w:color w:val="000000"/>
          <w:sz w:val="22"/>
          <w:szCs w:val="22"/>
        </w:rPr>
        <w:t xml:space="preserve">Services </w:t>
      </w:r>
      <w:r w:rsidR="000E2C38" w:rsidRPr="00DB1BA4">
        <w:rPr>
          <w:rFonts w:asciiTheme="minorHAnsi" w:hAnsiTheme="minorHAnsi" w:cs="Arial"/>
          <w:color w:val="000000"/>
          <w:sz w:val="22"/>
          <w:szCs w:val="22"/>
        </w:rPr>
        <w:t>are</w:t>
      </w:r>
      <w:r w:rsidR="00A11A96" w:rsidRPr="00DB1BA4">
        <w:rPr>
          <w:rFonts w:asciiTheme="minorHAnsi" w:hAnsiTheme="minorHAnsi" w:cs="Arial"/>
          <w:color w:val="000000"/>
          <w:sz w:val="22"/>
          <w:szCs w:val="22"/>
        </w:rPr>
        <w:t xml:space="preserve"> committed to </w:t>
      </w:r>
      <w:r w:rsidR="000E2C38" w:rsidRPr="00DB1BA4">
        <w:rPr>
          <w:rFonts w:asciiTheme="minorHAnsi" w:hAnsiTheme="minorHAnsi" w:cs="Arial"/>
          <w:color w:val="000000"/>
          <w:sz w:val="22"/>
          <w:szCs w:val="22"/>
        </w:rPr>
        <w:t>developing the</w:t>
      </w:r>
      <w:r w:rsidR="00A11A96" w:rsidRPr="00DB1BA4">
        <w:rPr>
          <w:rFonts w:asciiTheme="minorHAnsi" w:hAnsiTheme="minorHAnsi" w:cs="Arial"/>
          <w:color w:val="000000"/>
          <w:sz w:val="22"/>
          <w:szCs w:val="22"/>
        </w:rPr>
        <w:t xml:space="preserve"> role of the library as a centre for culture</w:t>
      </w:r>
      <w:r w:rsidR="00DB1BA4" w:rsidRPr="00DB1BA4">
        <w:rPr>
          <w:rFonts w:asciiTheme="minorHAnsi" w:hAnsiTheme="minorHAnsi" w:cs="Arial"/>
          <w:color w:val="000000"/>
          <w:sz w:val="22"/>
          <w:szCs w:val="22"/>
        </w:rPr>
        <w:t xml:space="preserve"> and </w:t>
      </w:r>
      <w:proofErr w:type="gramStart"/>
      <w:r w:rsidR="00DB1BA4" w:rsidRPr="00DB1BA4">
        <w:rPr>
          <w:rFonts w:asciiTheme="minorHAnsi" w:hAnsiTheme="minorHAnsi" w:cs="Arial"/>
          <w:color w:val="000000"/>
          <w:sz w:val="22"/>
          <w:szCs w:val="22"/>
        </w:rPr>
        <w:t xml:space="preserve">learning </w:t>
      </w:r>
      <w:r w:rsidR="00A11A96" w:rsidRPr="00DB1BA4">
        <w:rPr>
          <w:rFonts w:asciiTheme="minorHAnsi" w:hAnsiTheme="minorHAnsi" w:cs="Arial"/>
          <w:color w:val="000000"/>
          <w:sz w:val="22"/>
          <w:szCs w:val="22"/>
        </w:rPr>
        <w:t>,</w:t>
      </w:r>
      <w:proofErr w:type="gramEnd"/>
      <w:r w:rsidR="00A11A96" w:rsidRPr="00DB1BA4">
        <w:rPr>
          <w:rFonts w:asciiTheme="minorHAnsi" w:hAnsiTheme="minorHAnsi" w:cs="Arial"/>
          <w:color w:val="000000"/>
          <w:sz w:val="22"/>
          <w:szCs w:val="22"/>
        </w:rPr>
        <w:t xml:space="preserve"> with </w:t>
      </w:r>
      <w:proofErr w:type="spellStart"/>
      <w:r w:rsidR="00A11A96" w:rsidRPr="00DB1BA4">
        <w:rPr>
          <w:rFonts w:asciiTheme="minorHAnsi" w:hAnsiTheme="minorHAnsi" w:cs="Arial"/>
          <w:color w:val="000000"/>
          <w:sz w:val="22"/>
          <w:szCs w:val="22"/>
        </w:rPr>
        <w:t>programmes</w:t>
      </w:r>
      <w:proofErr w:type="spellEnd"/>
      <w:r w:rsidR="00A11A96" w:rsidRPr="00DB1BA4">
        <w:rPr>
          <w:rFonts w:asciiTheme="minorHAnsi" w:hAnsiTheme="minorHAnsi" w:cs="Arial"/>
          <w:color w:val="000000"/>
          <w:sz w:val="22"/>
          <w:szCs w:val="22"/>
        </w:rPr>
        <w:t xml:space="preserve"> and projects that meet individual and community needs</w:t>
      </w:r>
      <w:r w:rsidR="00A11A96" w:rsidRPr="00DB1BA4">
        <w:rPr>
          <w:rFonts w:asciiTheme="minorHAnsi" w:hAnsiTheme="minorHAnsi" w:cs="Arial"/>
          <w:sz w:val="22"/>
          <w:szCs w:val="22"/>
        </w:rPr>
        <w:t xml:space="preserve"> . </w:t>
      </w:r>
      <w:r w:rsidRPr="00DB1BA4">
        <w:rPr>
          <w:rFonts w:asciiTheme="minorHAnsi" w:hAnsiTheme="minorHAnsi" w:cs="Arial"/>
          <w:sz w:val="22"/>
          <w:szCs w:val="22"/>
        </w:rPr>
        <w:t>The Reader</w:t>
      </w:r>
      <w:r w:rsidR="000E2C38">
        <w:rPr>
          <w:rFonts w:asciiTheme="minorHAnsi" w:hAnsiTheme="minorHAnsi" w:cs="Arial"/>
          <w:sz w:val="22"/>
          <w:szCs w:val="22"/>
        </w:rPr>
        <w:t>-</w:t>
      </w:r>
      <w:r w:rsidRPr="00DB1BA4">
        <w:rPr>
          <w:rFonts w:asciiTheme="minorHAnsi" w:hAnsiTheme="minorHAnsi" w:cs="Arial"/>
          <w:sz w:val="22"/>
          <w:szCs w:val="22"/>
        </w:rPr>
        <w:t xml:space="preserve"> in </w:t>
      </w:r>
      <w:r w:rsidR="000E2C38">
        <w:rPr>
          <w:rFonts w:asciiTheme="minorHAnsi" w:hAnsiTheme="minorHAnsi" w:cs="Arial"/>
          <w:sz w:val="22"/>
          <w:szCs w:val="22"/>
        </w:rPr>
        <w:t>-</w:t>
      </w:r>
      <w:r w:rsidRPr="00DB1BA4">
        <w:rPr>
          <w:rFonts w:asciiTheme="minorHAnsi" w:hAnsiTheme="minorHAnsi" w:cs="Arial"/>
          <w:sz w:val="22"/>
          <w:szCs w:val="22"/>
        </w:rPr>
        <w:t>Residence will deliver a programme of activities designed to promote literacy,</w:t>
      </w:r>
      <w:r w:rsidR="0059525F" w:rsidRPr="00DB1BA4">
        <w:rPr>
          <w:rFonts w:asciiTheme="minorHAnsi" w:hAnsiTheme="minorHAnsi" w:cs="Arial"/>
          <w:sz w:val="22"/>
          <w:szCs w:val="22"/>
        </w:rPr>
        <w:t xml:space="preserve"> family </w:t>
      </w:r>
      <w:r w:rsidR="000E2C38" w:rsidRPr="00DB1BA4">
        <w:rPr>
          <w:rFonts w:asciiTheme="minorHAnsi" w:hAnsiTheme="minorHAnsi" w:cs="Arial"/>
          <w:sz w:val="22"/>
          <w:szCs w:val="22"/>
        </w:rPr>
        <w:t>reading storytelling and</w:t>
      </w:r>
      <w:r w:rsidRPr="00DB1BA4">
        <w:rPr>
          <w:rFonts w:asciiTheme="minorHAnsi" w:hAnsiTheme="minorHAnsi" w:cs="Arial"/>
          <w:sz w:val="22"/>
          <w:szCs w:val="22"/>
        </w:rPr>
        <w:t xml:space="preserve"> foster a habit and enjoyment of reading and library usage in children , young people and families</w:t>
      </w:r>
      <w:r w:rsidR="00A11A96" w:rsidRPr="00DB1BA4">
        <w:rPr>
          <w:rFonts w:asciiTheme="minorHAnsi" w:hAnsiTheme="minorHAnsi" w:cs="Arial"/>
          <w:sz w:val="22"/>
          <w:szCs w:val="22"/>
        </w:rPr>
        <w:t xml:space="preserve">. </w:t>
      </w:r>
    </w:p>
    <w:p w:rsidR="000E2C38" w:rsidRPr="00DB1BA4" w:rsidRDefault="000E2C38" w:rsidP="002A37F6">
      <w:pPr>
        <w:pStyle w:val="NormalWeb"/>
        <w:shd w:val="clear" w:color="auto" w:fill="FFFFFF"/>
        <w:spacing w:before="0" w:beforeAutospacing="0" w:after="369" w:afterAutospacing="0" w:line="357" w:lineRule="atLeast"/>
        <w:rPr>
          <w:rFonts w:asciiTheme="minorHAnsi" w:hAnsiTheme="minorHAnsi" w:cs="Arial"/>
          <w:color w:val="000000"/>
          <w:sz w:val="22"/>
          <w:szCs w:val="22"/>
        </w:rPr>
      </w:pPr>
      <w:r w:rsidRPr="000E2C38">
        <w:rPr>
          <w:rFonts w:asciiTheme="minorHAnsi" w:hAnsiTheme="minorHAnsi" w:cstheme="minorHAnsi"/>
          <w:bCs/>
          <w:sz w:val="22"/>
          <w:szCs w:val="22"/>
        </w:rPr>
        <w:t>The</w:t>
      </w:r>
      <w:r w:rsidRPr="000E2C38">
        <w:rPr>
          <w:rFonts w:asciiTheme="minorHAnsi" w:hAnsiTheme="minorHAnsi" w:cstheme="minorHAnsi"/>
          <w:b/>
          <w:sz w:val="22"/>
          <w:szCs w:val="22"/>
        </w:rPr>
        <w:t xml:space="preserve"> Reader-in-Residence </w:t>
      </w:r>
      <w:proofErr w:type="spellStart"/>
      <w:r w:rsidRPr="000E2C38">
        <w:rPr>
          <w:rFonts w:asciiTheme="minorHAnsi" w:hAnsiTheme="minorHAnsi" w:cstheme="minorHAnsi"/>
          <w:b/>
          <w:sz w:val="22"/>
          <w:szCs w:val="22"/>
        </w:rPr>
        <w:t>Programme</w:t>
      </w:r>
      <w:proofErr w:type="spellEnd"/>
      <w:r w:rsidRPr="000E2C38">
        <w:rPr>
          <w:rFonts w:asciiTheme="minorHAnsi" w:hAnsiTheme="minorHAnsi"/>
        </w:rPr>
        <w:t xml:space="preserve"> is supported by Creative Ireland Laois, as part of the Creative Ireland </w:t>
      </w:r>
      <w:proofErr w:type="spellStart"/>
      <w:r w:rsidRPr="000E2C38">
        <w:rPr>
          <w:rFonts w:asciiTheme="minorHAnsi" w:hAnsiTheme="minorHAnsi"/>
        </w:rPr>
        <w:t>Programme</w:t>
      </w:r>
      <w:proofErr w:type="spellEnd"/>
      <w:r w:rsidRPr="000E2C38">
        <w:rPr>
          <w:rFonts w:asciiTheme="minorHAnsi" w:hAnsiTheme="minorHAnsi"/>
        </w:rPr>
        <w:t xml:space="preserve"> (2017 – 2022) in partnership with Laois County Council</w:t>
      </w:r>
      <w:r w:rsidRPr="008A373D">
        <w:t>.</w:t>
      </w:r>
    </w:p>
    <w:p w:rsidR="000D389B" w:rsidRPr="00DB1BA4" w:rsidRDefault="000D389B" w:rsidP="000D389B">
      <w:pPr>
        <w:pStyle w:val="rtejustify"/>
        <w:rPr>
          <w:rFonts w:asciiTheme="minorHAnsi" w:hAnsiTheme="minorHAnsi" w:cs="Arial"/>
          <w:sz w:val="22"/>
          <w:szCs w:val="22"/>
        </w:rPr>
      </w:pPr>
    </w:p>
    <w:p w:rsidR="000D389B" w:rsidRDefault="000D389B" w:rsidP="000D389B">
      <w:pPr>
        <w:pStyle w:val="rtejustify"/>
        <w:rPr>
          <w:rFonts w:asciiTheme="minorHAnsi" w:hAnsiTheme="minorHAnsi" w:cs="Arial"/>
          <w:b/>
          <w:sz w:val="22"/>
          <w:szCs w:val="22"/>
        </w:rPr>
      </w:pPr>
      <w:r w:rsidRPr="00DB1BA4">
        <w:rPr>
          <w:rFonts w:asciiTheme="minorHAnsi" w:hAnsiTheme="minorHAnsi" w:cs="Arial"/>
          <w:b/>
          <w:sz w:val="22"/>
          <w:szCs w:val="22"/>
        </w:rPr>
        <w:t>Outline of the Residency</w:t>
      </w:r>
    </w:p>
    <w:p w:rsidR="00E55B8B" w:rsidRPr="00DB1BA4" w:rsidRDefault="00E55B8B" w:rsidP="00E55B8B">
      <w:pPr>
        <w:rPr>
          <w:rFonts w:asciiTheme="minorHAnsi" w:hAnsiTheme="minorHAnsi" w:cs="Arial"/>
        </w:rPr>
      </w:pPr>
      <w:r w:rsidRPr="00DB1BA4">
        <w:rPr>
          <w:rFonts w:asciiTheme="minorHAnsi" w:hAnsiTheme="minorHAnsi" w:cs="Arial"/>
        </w:rPr>
        <w:t>The residency will be for a period of</w:t>
      </w:r>
      <w:r w:rsidR="000E2C38">
        <w:rPr>
          <w:rFonts w:asciiTheme="minorHAnsi" w:hAnsiTheme="minorHAnsi" w:cs="Arial"/>
        </w:rPr>
        <w:t xml:space="preserve"> </w:t>
      </w:r>
      <w:proofErr w:type="gramStart"/>
      <w:r w:rsidR="000E2C38">
        <w:rPr>
          <w:rFonts w:asciiTheme="minorHAnsi" w:hAnsiTheme="minorHAnsi" w:cs="Arial"/>
        </w:rPr>
        <w:t xml:space="preserve">approx </w:t>
      </w:r>
      <w:r w:rsidRPr="00DB1BA4">
        <w:rPr>
          <w:rFonts w:asciiTheme="minorHAnsi" w:hAnsiTheme="minorHAnsi" w:cs="Arial"/>
        </w:rPr>
        <w:t xml:space="preserve"> </w:t>
      </w:r>
      <w:r w:rsidR="000E2C38">
        <w:rPr>
          <w:rFonts w:asciiTheme="minorHAnsi" w:hAnsiTheme="minorHAnsi" w:cs="Arial"/>
        </w:rPr>
        <w:t>12</w:t>
      </w:r>
      <w:proofErr w:type="gramEnd"/>
      <w:r w:rsidR="000E2C38">
        <w:rPr>
          <w:rFonts w:asciiTheme="minorHAnsi" w:hAnsiTheme="minorHAnsi" w:cs="Arial"/>
        </w:rPr>
        <w:t xml:space="preserve"> weeks </w:t>
      </w:r>
      <w:r w:rsidRPr="00DB1BA4">
        <w:rPr>
          <w:rFonts w:asciiTheme="minorHAnsi" w:hAnsiTheme="minorHAnsi" w:cs="Arial"/>
        </w:rPr>
        <w:t xml:space="preserve"> from </w:t>
      </w:r>
      <w:r w:rsidR="000E2C38">
        <w:rPr>
          <w:rFonts w:asciiTheme="minorHAnsi" w:hAnsiTheme="minorHAnsi" w:cs="Arial"/>
        </w:rPr>
        <w:t xml:space="preserve">September </w:t>
      </w:r>
      <w:r>
        <w:rPr>
          <w:rFonts w:asciiTheme="minorHAnsi" w:hAnsiTheme="minorHAnsi" w:cs="Arial"/>
        </w:rPr>
        <w:t xml:space="preserve"> to </w:t>
      </w:r>
      <w:r w:rsidR="000E2C38">
        <w:rPr>
          <w:rFonts w:asciiTheme="minorHAnsi" w:hAnsiTheme="minorHAnsi" w:cs="Arial"/>
        </w:rPr>
        <w:t xml:space="preserve">November </w:t>
      </w:r>
      <w:r>
        <w:rPr>
          <w:rFonts w:asciiTheme="minorHAnsi" w:hAnsiTheme="minorHAnsi" w:cs="Arial"/>
        </w:rPr>
        <w:t>2019</w:t>
      </w:r>
      <w:r w:rsidRPr="00DB1BA4">
        <w:rPr>
          <w:rFonts w:asciiTheme="minorHAnsi" w:hAnsiTheme="minorHAnsi" w:cs="Arial"/>
        </w:rPr>
        <w:t xml:space="preserve"> and will involve 15 </w:t>
      </w:r>
      <w:r w:rsidR="000E2C38">
        <w:rPr>
          <w:rFonts w:asciiTheme="minorHAnsi" w:hAnsiTheme="minorHAnsi" w:cs="Arial"/>
        </w:rPr>
        <w:t xml:space="preserve">-18 </w:t>
      </w:r>
      <w:r w:rsidRPr="00DB1BA4">
        <w:rPr>
          <w:rFonts w:asciiTheme="minorHAnsi" w:hAnsiTheme="minorHAnsi" w:cs="Arial"/>
        </w:rPr>
        <w:t>hours preparat</w:t>
      </w:r>
      <w:r>
        <w:rPr>
          <w:rFonts w:asciiTheme="minorHAnsi" w:hAnsiTheme="minorHAnsi" w:cs="Arial"/>
        </w:rPr>
        <w:t>ion and contact hours per week .</w:t>
      </w:r>
      <w:r w:rsidRPr="00E55B8B">
        <w:t xml:space="preserve"> </w:t>
      </w:r>
      <w:r>
        <w:t xml:space="preserve">The </w:t>
      </w:r>
      <w:r w:rsidR="000E2C38">
        <w:t>total fee</w:t>
      </w:r>
      <w:r>
        <w:t xml:space="preserve"> allocation is €5,000 for the contract inclusive of all travel and expenses over three stage payments: a third payable on commencement, a third payable half-way through, and a third payable on </w:t>
      </w:r>
      <w:r w:rsidR="000E2C38">
        <w:t>completion</w:t>
      </w:r>
      <w:r w:rsidR="000E2C38">
        <w:rPr>
          <w:rFonts w:asciiTheme="minorHAnsi" w:hAnsiTheme="minorHAnsi" w:cs="Arial"/>
        </w:rPr>
        <w:t>.</w:t>
      </w:r>
      <w:r>
        <w:rPr>
          <w:rFonts w:asciiTheme="minorHAnsi" w:hAnsiTheme="minorHAnsi" w:cs="Arial"/>
        </w:rPr>
        <w:t xml:space="preserve"> </w:t>
      </w:r>
      <w:r w:rsidRPr="00DB1BA4">
        <w:rPr>
          <w:rFonts w:asciiTheme="minorHAnsi" w:hAnsiTheme="minorHAnsi"/>
        </w:rPr>
        <w:t xml:space="preserve"> </w:t>
      </w:r>
      <w:r w:rsidRPr="00DB1BA4">
        <w:rPr>
          <w:rFonts w:asciiTheme="minorHAnsi" w:hAnsiTheme="minorHAnsi" w:cs="Arial"/>
        </w:rPr>
        <w:t>The programme will be deliverable from all ten libraries in County Laois and  other selected</w:t>
      </w:r>
      <w:r>
        <w:rPr>
          <w:rFonts w:asciiTheme="minorHAnsi" w:hAnsiTheme="minorHAnsi" w:cs="Arial"/>
        </w:rPr>
        <w:t xml:space="preserve">  local schools </w:t>
      </w:r>
      <w:r w:rsidRPr="00DB1BA4">
        <w:rPr>
          <w:rFonts w:asciiTheme="minorHAnsi" w:hAnsiTheme="minorHAnsi" w:cs="Arial"/>
        </w:rPr>
        <w:t xml:space="preserve"> community venues . </w:t>
      </w:r>
    </w:p>
    <w:p w:rsidR="00E55B8B" w:rsidRPr="00DB1BA4" w:rsidRDefault="00E55B8B" w:rsidP="000D389B">
      <w:pPr>
        <w:pStyle w:val="rtejustify"/>
        <w:rPr>
          <w:rFonts w:asciiTheme="minorHAnsi" w:hAnsiTheme="minorHAnsi" w:cs="Arial"/>
          <w:b/>
          <w:sz w:val="22"/>
          <w:szCs w:val="22"/>
        </w:rPr>
      </w:pPr>
    </w:p>
    <w:p w:rsidR="000D389B" w:rsidRPr="00DB1BA4" w:rsidRDefault="000D389B" w:rsidP="000D389B">
      <w:pPr>
        <w:rPr>
          <w:rFonts w:asciiTheme="minorHAnsi" w:hAnsiTheme="minorHAnsi" w:cs="Arial"/>
        </w:rPr>
      </w:pPr>
      <w:r w:rsidRPr="00DB1BA4">
        <w:rPr>
          <w:rFonts w:asciiTheme="minorHAnsi" w:hAnsiTheme="minorHAnsi" w:cs="Arial"/>
        </w:rPr>
        <w:t>The residency will involve engagement with children through community groups and schools, centred round their local library. The residency will also provide opportunities for parents and children to explore and enjoy reading, storytelling</w:t>
      </w:r>
      <w:r w:rsidR="000F3843">
        <w:rPr>
          <w:rFonts w:asciiTheme="minorHAnsi" w:hAnsiTheme="minorHAnsi" w:cs="Arial"/>
        </w:rPr>
        <w:t xml:space="preserve">, writing </w:t>
      </w:r>
      <w:r w:rsidRPr="00DB1BA4">
        <w:rPr>
          <w:rFonts w:asciiTheme="minorHAnsi" w:hAnsiTheme="minorHAnsi" w:cs="Arial"/>
        </w:rPr>
        <w:t xml:space="preserve">  and other family literacy activities together.</w:t>
      </w:r>
    </w:p>
    <w:p w:rsidR="000D389B" w:rsidRPr="00DB1BA4" w:rsidRDefault="000D389B" w:rsidP="000D389B">
      <w:pPr>
        <w:rPr>
          <w:rFonts w:asciiTheme="minorHAnsi" w:hAnsiTheme="minorHAnsi" w:cs="Arial"/>
        </w:rPr>
      </w:pPr>
      <w:r w:rsidRPr="00DB1BA4">
        <w:rPr>
          <w:rFonts w:asciiTheme="minorHAnsi" w:hAnsiTheme="minorHAnsi" w:cs="Arial"/>
        </w:rPr>
        <w:t xml:space="preserve">The resident, in partnership with Laois County Library Service, will develop a programme of </w:t>
      </w:r>
      <w:proofErr w:type="gramStart"/>
      <w:r w:rsidR="00BC0501" w:rsidRPr="00DB1BA4">
        <w:rPr>
          <w:rFonts w:asciiTheme="minorHAnsi" w:hAnsiTheme="minorHAnsi" w:cs="Arial"/>
        </w:rPr>
        <w:t xml:space="preserve">activities </w:t>
      </w:r>
      <w:r w:rsidRPr="00DB1BA4">
        <w:rPr>
          <w:rFonts w:asciiTheme="minorHAnsi" w:hAnsiTheme="minorHAnsi" w:cs="Arial"/>
        </w:rPr>
        <w:t xml:space="preserve"> to</w:t>
      </w:r>
      <w:proofErr w:type="gramEnd"/>
      <w:r w:rsidRPr="00DB1BA4">
        <w:rPr>
          <w:rFonts w:asciiTheme="minorHAnsi" w:hAnsiTheme="minorHAnsi" w:cs="Arial"/>
        </w:rPr>
        <w:t xml:space="preserve"> be delivered over the course of the residency period, which will result in agreed outcomes. The resident will furnish </w:t>
      </w:r>
      <w:proofErr w:type="gramStart"/>
      <w:r w:rsidR="0059525F" w:rsidRPr="00DB1BA4">
        <w:rPr>
          <w:rFonts w:asciiTheme="minorHAnsi" w:hAnsiTheme="minorHAnsi" w:cs="Arial"/>
        </w:rPr>
        <w:t xml:space="preserve">weekly </w:t>
      </w:r>
      <w:r w:rsidRPr="00DB1BA4">
        <w:rPr>
          <w:rFonts w:asciiTheme="minorHAnsi" w:hAnsiTheme="minorHAnsi" w:cs="Arial"/>
        </w:rPr>
        <w:t xml:space="preserve"> activity</w:t>
      </w:r>
      <w:proofErr w:type="gramEnd"/>
      <w:r w:rsidRPr="00DB1BA4">
        <w:rPr>
          <w:rFonts w:asciiTheme="minorHAnsi" w:hAnsiTheme="minorHAnsi" w:cs="Arial"/>
        </w:rPr>
        <w:t xml:space="preserve"> reports and a comprehensive report at the end of the residency period.</w:t>
      </w:r>
    </w:p>
    <w:p w:rsidR="000D389B" w:rsidRPr="00DB1BA4" w:rsidRDefault="000D389B" w:rsidP="000D389B">
      <w:pPr>
        <w:autoSpaceDE w:val="0"/>
        <w:autoSpaceDN w:val="0"/>
        <w:adjustRightInd w:val="0"/>
        <w:spacing w:after="0" w:line="240" w:lineRule="auto"/>
        <w:rPr>
          <w:rFonts w:asciiTheme="minorHAnsi" w:hAnsiTheme="minorHAnsi" w:cs="Arial"/>
          <w:color w:val="000000"/>
        </w:rPr>
      </w:pPr>
      <w:r w:rsidRPr="00DB1BA4">
        <w:rPr>
          <w:rFonts w:asciiTheme="minorHAnsi" w:hAnsiTheme="minorHAnsi" w:cs="Arial"/>
          <w:color w:val="000000"/>
        </w:rPr>
        <w:lastRenderedPageBreak/>
        <w:t xml:space="preserve">The resident will participate in events such as Children’s Book </w:t>
      </w:r>
      <w:proofErr w:type="gramStart"/>
      <w:r w:rsidRPr="00DB1BA4">
        <w:rPr>
          <w:rFonts w:asciiTheme="minorHAnsi" w:hAnsiTheme="minorHAnsi" w:cs="Arial"/>
          <w:color w:val="000000"/>
        </w:rPr>
        <w:t>Festival ,</w:t>
      </w:r>
      <w:proofErr w:type="gramEnd"/>
      <w:r w:rsidRPr="00DB1BA4">
        <w:rPr>
          <w:rFonts w:asciiTheme="minorHAnsi" w:hAnsiTheme="minorHAnsi" w:cs="Arial"/>
          <w:color w:val="000000"/>
        </w:rPr>
        <w:t xml:space="preserve">  </w:t>
      </w:r>
      <w:r w:rsidR="0059525F" w:rsidRPr="00DB1BA4">
        <w:rPr>
          <w:rFonts w:asciiTheme="minorHAnsi" w:hAnsiTheme="minorHAnsi" w:cs="Arial"/>
          <w:color w:val="000000"/>
        </w:rPr>
        <w:t xml:space="preserve">Library </w:t>
      </w:r>
      <w:proofErr w:type="spellStart"/>
      <w:r w:rsidR="0059525F" w:rsidRPr="00DB1BA4">
        <w:rPr>
          <w:rFonts w:asciiTheme="minorHAnsi" w:hAnsiTheme="minorHAnsi" w:cs="Arial"/>
          <w:color w:val="000000"/>
        </w:rPr>
        <w:t>bookclubs</w:t>
      </w:r>
      <w:proofErr w:type="spellEnd"/>
      <w:r w:rsidR="0059525F" w:rsidRPr="00DB1BA4">
        <w:rPr>
          <w:rFonts w:asciiTheme="minorHAnsi" w:hAnsiTheme="minorHAnsi" w:cs="Arial"/>
          <w:color w:val="000000"/>
        </w:rPr>
        <w:t xml:space="preserve"> </w:t>
      </w:r>
      <w:r w:rsidRPr="00DB1BA4">
        <w:rPr>
          <w:rFonts w:asciiTheme="minorHAnsi" w:hAnsiTheme="minorHAnsi" w:cs="Arial"/>
          <w:color w:val="000000"/>
        </w:rPr>
        <w:t xml:space="preserve">  </w:t>
      </w:r>
      <w:r w:rsidR="00A11A96" w:rsidRPr="00DB1BA4">
        <w:rPr>
          <w:rFonts w:asciiTheme="minorHAnsi" w:hAnsiTheme="minorHAnsi" w:cs="Arial"/>
          <w:color w:val="000000"/>
        </w:rPr>
        <w:t xml:space="preserve">, </w:t>
      </w:r>
      <w:r w:rsidR="00BC0501" w:rsidRPr="00DB1BA4">
        <w:rPr>
          <w:rFonts w:asciiTheme="minorHAnsi" w:hAnsiTheme="minorHAnsi" w:cs="Arial"/>
          <w:color w:val="000000"/>
        </w:rPr>
        <w:t xml:space="preserve"> </w:t>
      </w:r>
      <w:r w:rsidR="000F3843">
        <w:rPr>
          <w:rFonts w:asciiTheme="minorHAnsi" w:hAnsiTheme="minorHAnsi" w:cs="Arial"/>
          <w:color w:val="000000"/>
        </w:rPr>
        <w:t xml:space="preserve">and </w:t>
      </w:r>
      <w:r w:rsidR="00A11A96" w:rsidRPr="00DB1BA4">
        <w:rPr>
          <w:rFonts w:asciiTheme="minorHAnsi" w:hAnsiTheme="minorHAnsi" w:cs="Arial"/>
          <w:color w:val="000000"/>
        </w:rPr>
        <w:t xml:space="preserve">other festivals. </w:t>
      </w:r>
    </w:p>
    <w:p w:rsidR="000D389B" w:rsidRPr="00DB1BA4" w:rsidRDefault="000D389B" w:rsidP="000D389B">
      <w:pPr>
        <w:rPr>
          <w:rFonts w:asciiTheme="minorHAnsi" w:hAnsiTheme="minorHAnsi" w:cs="Arial"/>
        </w:rPr>
      </w:pPr>
    </w:p>
    <w:p w:rsidR="000D389B" w:rsidRPr="00DB1BA4" w:rsidRDefault="000D389B" w:rsidP="000D389B">
      <w:pPr>
        <w:rPr>
          <w:rFonts w:asciiTheme="minorHAnsi" w:hAnsiTheme="minorHAnsi" w:cs="Arial"/>
        </w:rPr>
      </w:pPr>
    </w:p>
    <w:p w:rsidR="000D389B" w:rsidRPr="00DB1BA4" w:rsidRDefault="000D389B" w:rsidP="000D389B">
      <w:pPr>
        <w:pStyle w:val="rtejustify"/>
        <w:rPr>
          <w:rFonts w:asciiTheme="minorHAnsi" w:hAnsiTheme="minorHAnsi" w:cs="Arial"/>
          <w:b/>
          <w:sz w:val="22"/>
          <w:szCs w:val="22"/>
        </w:rPr>
      </w:pPr>
      <w:r w:rsidRPr="00DB1BA4">
        <w:rPr>
          <w:rFonts w:asciiTheme="minorHAnsi" w:hAnsiTheme="minorHAnsi" w:cs="Arial"/>
          <w:b/>
          <w:sz w:val="22"/>
          <w:szCs w:val="22"/>
        </w:rPr>
        <w:t>Requirements for the Resident</w:t>
      </w:r>
    </w:p>
    <w:p w:rsidR="000D389B" w:rsidRPr="00DB1BA4" w:rsidRDefault="000D389B" w:rsidP="000D389B">
      <w:pPr>
        <w:pStyle w:val="rtejustify"/>
        <w:rPr>
          <w:rFonts w:asciiTheme="minorHAnsi" w:hAnsiTheme="minorHAnsi" w:cs="Arial"/>
          <w:sz w:val="22"/>
          <w:szCs w:val="22"/>
        </w:rPr>
      </w:pPr>
      <w:r w:rsidRPr="00DB1BA4">
        <w:rPr>
          <w:rFonts w:asciiTheme="minorHAnsi" w:hAnsiTheme="minorHAnsi" w:cs="Arial"/>
          <w:sz w:val="22"/>
          <w:szCs w:val="22"/>
        </w:rPr>
        <w:t xml:space="preserve">The resident will have excellent interpersonal and communication skills, experience of working with children and families and an ability to think creatively. A clear appreciation of the role books and reading play in the development of children and the enrichment of families is also essential. </w:t>
      </w:r>
    </w:p>
    <w:p w:rsidR="000F3843" w:rsidRPr="00003037" w:rsidRDefault="000D389B" w:rsidP="00D12570">
      <w:pPr>
        <w:widowControl w:val="0"/>
        <w:spacing w:before="100" w:beforeAutospacing="1" w:after="100" w:afterAutospacing="1"/>
        <w:contextualSpacing/>
        <w:rPr>
          <w:rFonts w:asciiTheme="minorHAnsi" w:hAnsiTheme="minorHAnsi" w:cstheme="minorHAnsi"/>
          <w:sz w:val="24"/>
          <w:szCs w:val="24"/>
        </w:rPr>
      </w:pPr>
      <w:r w:rsidRPr="00DB1BA4">
        <w:rPr>
          <w:rFonts w:asciiTheme="minorHAnsi" w:hAnsiTheme="minorHAnsi" w:cs="Arial"/>
        </w:rPr>
        <w:t>The resident should have an excellent knowledge of children’s literature, recommending books to children and reader development. He/she should be able to integrate aspects of digital literacy into the residency programme</w:t>
      </w:r>
      <w:r w:rsidR="00A06789" w:rsidRPr="00DB1BA4">
        <w:rPr>
          <w:rFonts w:asciiTheme="minorHAnsi" w:hAnsiTheme="minorHAnsi" w:cs="Arial"/>
        </w:rPr>
        <w:t xml:space="preserve">. The resident should have experience in </w:t>
      </w:r>
      <w:r w:rsidR="000F3843" w:rsidRPr="00DB1BA4">
        <w:rPr>
          <w:rFonts w:asciiTheme="minorHAnsi" w:hAnsiTheme="minorHAnsi" w:cs="Arial"/>
        </w:rPr>
        <w:t xml:space="preserve">organising </w:t>
      </w:r>
      <w:proofErr w:type="gramStart"/>
      <w:r w:rsidR="000F3843" w:rsidRPr="00DB1BA4">
        <w:rPr>
          <w:rFonts w:asciiTheme="minorHAnsi" w:hAnsiTheme="minorHAnsi" w:cs="Arial"/>
        </w:rPr>
        <w:t>training</w:t>
      </w:r>
      <w:r w:rsidR="00A06789" w:rsidRPr="00DB1BA4">
        <w:rPr>
          <w:rFonts w:asciiTheme="minorHAnsi" w:hAnsiTheme="minorHAnsi" w:cs="Arial"/>
        </w:rPr>
        <w:t xml:space="preserve">  programmes</w:t>
      </w:r>
      <w:proofErr w:type="gramEnd"/>
      <w:r w:rsidR="00A06789" w:rsidRPr="00DB1BA4">
        <w:rPr>
          <w:rFonts w:asciiTheme="minorHAnsi" w:hAnsiTheme="minorHAnsi" w:cs="Arial"/>
        </w:rPr>
        <w:t xml:space="preserve"> and facilitating  workshops in the areas of storytelling </w:t>
      </w:r>
      <w:r w:rsidR="000F3843">
        <w:rPr>
          <w:rFonts w:asciiTheme="minorHAnsi" w:hAnsiTheme="minorHAnsi" w:cs="Arial"/>
        </w:rPr>
        <w:t xml:space="preserve"> and creative writing </w:t>
      </w:r>
      <w:r w:rsidR="00A06789" w:rsidRPr="00DB1BA4">
        <w:rPr>
          <w:rFonts w:asciiTheme="minorHAnsi" w:hAnsiTheme="minorHAnsi" w:cs="Arial"/>
        </w:rPr>
        <w:t xml:space="preserve"> for   both adult children audiences</w:t>
      </w:r>
      <w:r w:rsidR="000F3843">
        <w:rPr>
          <w:rFonts w:asciiTheme="minorHAnsi" w:hAnsiTheme="minorHAnsi" w:cs="Arial"/>
        </w:rPr>
        <w:t xml:space="preserve">. </w:t>
      </w:r>
      <w:r w:rsidR="000F3843">
        <w:rPr>
          <w:rFonts w:asciiTheme="minorHAnsi" w:hAnsiTheme="minorHAnsi" w:cstheme="minorHAnsi"/>
        </w:rPr>
        <w:t xml:space="preserve">The resident </w:t>
      </w:r>
      <w:r w:rsidR="000F3843" w:rsidRPr="000F3843">
        <w:rPr>
          <w:rFonts w:asciiTheme="minorHAnsi" w:hAnsiTheme="minorHAnsi" w:cstheme="minorHAnsi"/>
        </w:rPr>
        <w:t>will take due consideration of the Irish language</w:t>
      </w:r>
      <w:r w:rsidR="000F3843" w:rsidRPr="000F3843">
        <w:rPr>
          <w:rFonts w:asciiTheme="minorHAnsi" w:hAnsiTheme="minorHAnsi" w:cstheme="minorHAnsi"/>
          <w:sz w:val="24"/>
          <w:szCs w:val="24"/>
          <w:lang w:val="ga-IE"/>
        </w:rPr>
        <w:t xml:space="preserve"> </w:t>
      </w:r>
      <w:r w:rsidR="000F3843" w:rsidRPr="000F3843">
        <w:rPr>
          <w:rFonts w:asciiTheme="minorHAnsi" w:hAnsiTheme="minorHAnsi" w:cstheme="minorHAnsi"/>
          <w:lang w:val="ga-IE"/>
        </w:rPr>
        <w:t>and be required to have their own transport.</w:t>
      </w:r>
      <w:r w:rsidR="000F3843" w:rsidRPr="00003037">
        <w:rPr>
          <w:rFonts w:asciiTheme="minorHAnsi" w:hAnsiTheme="minorHAnsi" w:cstheme="minorHAnsi"/>
          <w:sz w:val="24"/>
          <w:szCs w:val="24"/>
          <w:lang w:val="ga-IE"/>
        </w:rPr>
        <w:t xml:space="preserve"> </w:t>
      </w:r>
    </w:p>
    <w:p w:rsidR="000F3843" w:rsidRPr="000F3843" w:rsidRDefault="000F3843" w:rsidP="000F3843">
      <w:pPr>
        <w:rPr>
          <w:rFonts w:asciiTheme="minorHAnsi" w:hAnsiTheme="minorHAnsi" w:cs="Arial"/>
        </w:rPr>
      </w:pPr>
    </w:p>
    <w:p w:rsidR="000F3843" w:rsidRDefault="000F3843" w:rsidP="000D389B">
      <w:pPr>
        <w:rPr>
          <w:rFonts w:asciiTheme="minorHAnsi" w:hAnsiTheme="minorHAnsi" w:cs="Arial"/>
        </w:rPr>
      </w:pPr>
    </w:p>
    <w:p w:rsidR="006F30A4" w:rsidRPr="006F30A4" w:rsidRDefault="006F30A4" w:rsidP="006F30A4">
      <w:pPr>
        <w:autoSpaceDE w:val="0"/>
        <w:autoSpaceDN w:val="0"/>
        <w:adjustRightInd w:val="0"/>
        <w:spacing w:after="0" w:line="240" w:lineRule="auto"/>
        <w:rPr>
          <w:rFonts w:asciiTheme="minorHAnsi" w:hAnsiTheme="minorHAnsi" w:cs="Arial"/>
          <w:b/>
          <w:bCs/>
          <w:color w:val="000000"/>
        </w:rPr>
      </w:pPr>
      <w:r w:rsidRPr="006F30A4">
        <w:rPr>
          <w:rFonts w:asciiTheme="minorHAnsi" w:hAnsiTheme="minorHAnsi" w:cs="Arial"/>
          <w:b/>
          <w:bCs/>
          <w:color w:val="000000"/>
        </w:rPr>
        <w:t>Application Procedure</w:t>
      </w:r>
    </w:p>
    <w:p w:rsidR="006F30A4" w:rsidRPr="006F30A4" w:rsidRDefault="006F30A4" w:rsidP="006F30A4">
      <w:pPr>
        <w:autoSpaceDE w:val="0"/>
        <w:autoSpaceDN w:val="0"/>
        <w:adjustRightInd w:val="0"/>
        <w:spacing w:after="0" w:line="240" w:lineRule="auto"/>
        <w:rPr>
          <w:rFonts w:asciiTheme="minorHAnsi" w:hAnsiTheme="minorHAnsi" w:cs="Arial"/>
          <w:b/>
          <w:bCs/>
          <w:color w:val="000000"/>
        </w:rPr>
      </w:pPr>
    </w:p>
    <w:p w:rsidR="006F30A4" w:rsidRPr="006F30A4" w:rsidRDefault="006F30A4" w:rsidP="006F30A4">
      <w:pPr>
        <w:autoSpaceDE w:val="0"/>
        <w:autoSpaceDN w:val="0"/>
        <w:adjustRightInd w:val="0"/>
        <w:spacing w:after="0" w:line="240" w:lineRule="auto"/>
        <w:rPr>
          <w:rFonts w:asciiTheme="minorHAnsi" w:hAnsiTheme="minorHAnsi" w:cs="Arial"/>
          <w:color w:val="000000"/>
        </w:rPr>
      </w:pPr>
      <w:r w:rsidRPr="006F30A4">
        <w:rPr>
          <w:rFonts w:asciiTheme="minorHAnsi" w:hAnsiTheme="minorHAnsi" w:cs="Arial"/>
          <w:color w:val="000000"/>
        </w:rPr>
        <w:t xml:space="preserve">Please note applications should be made by sending the </w:t>
      </w:r>
      <w:r>
        <w:rPr>
          <w:rFonts w:asciiTheme="minorHAnsi" w:hAnsiTheme="minorHAnsi" w:cs="Arial"/>
          <w:color w:val="000000"/>
        </w:rPr>
        <w:t xml:space="preserve">above </w:t>
      </w:r>
      <w:r w:rsidR="005D1466" w:rsidRPr="006F30A4">
        <w:rPr>
          <w:rFonts w:asciiTheme="minorHAnsi" w:hAnsiTheme="minorHAnsi" w:cs="Arial"/>
          <w:color w:val="000000"/>
        </w:rPr>
        <w:t>information</w:t>
      </w:r>
      <w:r w:rsidRPr="006F30A4">
        <w:rPr>
          <w:rFonts w:asciiTheme="minorHAnsi" w:hAnsiTheme="minorHAnsi" w:cs="Arial"/>
          <w:color w:val="000000"/>
        </w:rPr>
        <w:t xml:space="preserve"> as </w:t>
      </w:r>
      <w:r w:rsidRPr="006F30A4">
        <w:rPr>
          <w:rFonts w:asciiTheme="minorHAnsi" w:hAnsiTheme="minorHAnsi" w:cs="Arial"/>
          <w:b/>
          <w:bCs/>
          <w:color w:val="000000"/>
        </w:rPr>
        <w:t xml:space="preserve">ONE single attachment </w:t>
      </w:r>
      <w:r w:rsidRPr="006F30A4">
        <w:rPr>
          <w:rFonts w:asciiTheme="minorHAnsi" w:hAnsiTheme="minorHAnsi" w:cs="Arial"/>
          <w:color w:val="000000"/>
        </w:rPr>
        <w:t>(either in PDF or word format) incorporating all of the below required information:</w:t>
      </w:r>
    </w:p>
    <w:p w:rsidR="006F30A4" w:rsidRPr="006F30A4" w:rsidRDefault="006F30A4" w:rsidP="006F30A4">
      <w:pPr>
        <w:autoSpaceDE w:val="0"/>
        <w:autoSpaceDN w:val="0"/>
        <w:adjustRightInd w:val="0"/>
        <w:spacing w:after="0" w:line="240" w:lineRule="auto"/>
        <w:rPr>
          <w:rFonts w:asciiTheme="minorHAnsi" w:hAnsiTheme="minorHAnsi" w:cs="Arial"/>
          <w:color w:val="000000"/>
        </w:rPr>
      </w:pPr>
    </w:p>
    <w:p w:rsidR="006F30A4" w:rsidRPr="006F30A4" w:rsidRDefault="006F30A4" w:rsidP="006F30A4">
      <w:pPr>
        <w:numPr>
          <w:ilvl w:val="0"/>
          <w:numId w:val="1"/>
        </w:numPr>
        <w:spacing w:after="0" w:line="360" w:lineRule="auto"/>
        <w:rPr>
          <w:rFonts w:asciiTheme="minorHAnsi" w:hAnsiTheme="minorHAnsi" w:cs="Arial"/>
        </w:rPr>
      </w:pPr>
      <w:r w:rsidRPr="006F30A4">
        <w:rPr>
          <w:rFonts w:asciiTheme="minorHAnsi" w:hAnsiTheme="minorHAnsi" w:cs="Arial"/>
        </w:rPr>
        <w:t>An up-to-date CV</w:t>
      </w:r>
      <w:r w:rsidRPr="006F30A4">
        <w:rPr>
          <w:rFonts w:asciiTheme="minorHAnsi" w:hAnsiTheme="minorHAnsi"/>
        </w:rPr>
        <w:t xml:space="preserve"> </w:t>
      </w:r>
      <w:r w:rsidR="000E2C38">
        <w:rPr>
          <w:rFonts w:asciiTheme="minorHAnsi" w:hAnsiTheme="minorHAnsi"/>
        </w:rPr>
        <w:t>-</w:t>
      </w:r>
      <w:r w:rsidRPr="006F30A4">
        <w:rPr>
          <w:rFonts w:asciiTheme="minorHAnsi" w:hAnsiTheme="minorHAnsi" w:cs="Arial"/>
        </w:rPr>
        <w:t>, including the names and contact details of two professional references;</w:t>
      </w:r>
      <w:r w:rsidRPr="006F30A4">
        <w:rPr>
          <w:rFonts w:asciiTheme="minorHAnsi" w:hAnsiTheme="minorHAnsi"/>
        </w:rPr>
        <w:t xml:space="preserve"> </w:t>
      </w:r>
    </w:p>
    <w:p w:rsidR="006F30A4" w:rsidRPr="006F30A4" w:rsidRDefault="006F30A4" w:rsidP="006F30A4">
      <w:pPr>
        <w:numPr>
          <w:ilvl w:val="0"/>
          <w:numId w:val="1"/>
        </w:numPr>
        <w:spacing w:after="0" w:line="360" w:lineRule="auto"/>
        <w:rPr>
          <w:rFonts w:asciiTheme="minorHAnsi" w:hAnsiTheme="minorHAnsi" w:cs="Arial"/>
        </w:rPr>
      </w:pPr>
      <w:r w:rsidRPr="006F30A4">
        <w:rPr>
          <w:rFonts w:asciiTheme="minorHAnsi" w:hAnsiTheme="minorHAnsi" w:cs="Arial"/>
        </w:rPr>
        <w:t xml:space="preserve">A written submission of interest which </w:t>
      </w:r>
      <w:r w:rsidRPr="006F30A4">
        <w:rPr>
          <w:rFonts w:asciiTheme="minorHAnsi" w:hAnsiTheme="minorHAnsi" w:cs="Arial"/>
          <w:color w:val="000000"/>
        </w:rPr>
        <w:t>outlines workshop ideas and approaches to the residency</w:t>
      </w:r>
      <w:r w:rsidRPr="006F30A4">
        <w:rPr>
          <w:rFonts w:asciiTheme="minorHAnsi" w:hAnsiTheme="minorHAnsi" w:cs="Arial"/>
        </w:rPr>
        <w:t xml:space="preserve"> (1,000 words maximum) to include examples of previous similar and relevant work especially working in the area of literacy and young people.</w:t>
      </w:r>
      <w:r w:rsidRPr="006F30A4">
        <w:rPr>
          <w:rFonts w:asciiTheme="minorHAnsi" w:hAnsiTheme="minorHAnsi"/>
        </w:rPr>
        <w:t xml:space="preserve"> </w:t>
      </w:r>
      <w:r>
        <w:rPr>
          <w:rFonts w:asciiTheme="minorHAnsi" w:hAnsiTheme="minorHAnsi"/>
        </w:rPr>
        <w:t xml:space="preserve">Please also refer and include information as </w:t>
      </w:r>
      <w:proofErr w:type="gramStart"/>
      <w:r>
        <w:rPr>
          <w:rFonts w:asciiTheme="minorHAnsi" w:hAnsiTheme="minorHAnsi"/>
        </w:rPr>
        <w:t>per  sel</w:t>
      </w:r>
      <w:r w:rsidR="000E2C38">
        <w:rPr>
          <w:rFonts w:asciiTheme="minorHAnsi" w:hAnsiTheme="minorHAnsi"/>
        </w:rPr>
        <w:t>ection</w:t>
      </w:r>
      <w:proofErr w:type="gramEnd"/>
      <w:r w:rsidR="000E2C38">
        <w:rPr>
          <w:rFonts w:asciiTheme="minorHAnsi" w:hAnsiTheme="minorHAnsi"/>
        </w:rPr>
        <w:t xml:space="preserve"> criteria as listed below.</w:t>
      </w:r>
    </w:p>
    <w:p w:rsidR="006F30A4" w:rsidRPr="006F30A4" w:rsidRDefault="006F30A4" w:rsidP="006F30A4">
      <w:pPr>
        <w:autoSpaceDE w:val="0"/>
        <w:autoSpaceDN w:val="0"/>
        <w:adjustRightInd w:val="0"/>
        <w:spacing w:after="0" w:line="240" w:lineRule="auto"/>
        <w:rPr>
          <w:rFonts w:asciiTheme="minorHAnsi" w:hAnsiTheme="minorHAnsi" w:cs="Arial"/>
          <w:color w:val="000000"/>
        </w:rPr>
      </w:pPr>
    </w:p>
    <w:p w:rsidR="006F30A4" w:rsidRPr="006F30A4" w:rsidRDefault="006F30A4" w:rsidP="006F30A4">
      <w:pPr>
        <w:tabs>
          <w:tab w:val="left" w:pos="3086"/>
        </w:tabs>
        <w:autoSpaceDE w:val="0"/>
        <w:autoSpaceDN w:val="0"/>
        <w:adjustRightInd w:val="0"/>
        <w:spacing w:after="0" w:line="240" w:lineRule="auto"/>
        <w:rPr>
          <w:rFonts w:asciiTheme="minorHAnsi" w:hAnsiTheme="minorHAnsi" w:cs="Arial"/>
          <w:color w:val="000000"/>
        </w:rPr>
      </w:pPr>
      <w:r w:rsidRPr="006F30A4">
        <w:rPr>
          <w:rFonts w:asciiTheme="minorHAnsi" w:hAnsiTheme="minorHAnsi" w:cs="Arial"/>
          <w:color w:val="000000"/>
        </w:rPr>
        <w:tab/>
      </w:r>
    </w:p>
    <w:p w:rsidR="006F30A4" w:rsidRPr="005D1466" w:rsidRDefault="006F30A4" w:rsidP="006F30A4">
      <w:pPr>
        <w:autoSpaceDE w:val="0"/>
        <w:autoSpaceDN w:val="0"/>
        <w:adjustRightInd w:val="0"/>
        <w:spacing w:after="0" w:line="240" w:lineRule="auto"/>
        <w:rPr>
          <w:rFonts w:asciiTheme="minorHAnsi" w:hAnsiTheme="minorHAnsi" w:cs="Arial"/>
          <w:b/>
          <w:bCs/>
          <w:color w:val="000000"/>
          <w:u w:val="single"/>
        </w:rPr>
      </w:pPr>
      <w:r w:rsidRPr="005D1466">
        <w:rPr>
          <w:rFonts w:asciiTheme="minorHAnsi" w:hAnsiTheme="minorHAnsi" w:cs="Arial"/>
          <w:color w:val="000000"/>
        </w:rPr>
        <w:t xml:space="preserve">Once attachment is compiled please send application </w:t>
      </w:r>
      <w:r w:rsidR="000F3843">
        <w:rPr>
          <w:rFonts w:asciiTheme="minorHAnsi" w:hAnsiTheme="minorHAnsi" w:cs="Arial"/>
          <w:color w:val="000000"/>
        </w:rPr>
        <w:t xml:space="preserve">by email to </w:t>
      </w:r>
      <w:hyperlink r:id="rId9" w:history="1">
        <w:r w:rsidRPr="005D1466">
          <w:rPr>
            <w:rStyle w:val="Hyperlink"/>
            <w:rFonts w:asciiTheme="minorHAnsi" w:hAnsiTheme="minorHAnsi" w:cs="Arial"/>
            <w:b/>
            <w:bCs/>
          </w:rPr>
          <w:t>library@laoiscoco.ie</w:t>
        </w:r>
      </w:hyperlink>
    </w:p>
    <w:p w:rsidR="006F30A4" w:rsidRPr="005D1466" w:rsidRDefault="006F30A4" w:rsidP="006F30A4">
      <w:pPr>
        <w:autoSpaceDE w:val="0"/>
        <w:autoSpaceDN w:val="0"/>
        <w:adjustRightInd w:val="0"/>
        <w:spacing w:after="0" w:line="240" w:lineRule="auto"/>
        <w:rPr>
          <w:rFonts w:asciiTheme="minorHAnsi" w:hAnsiTheme="minorHAnsi" w:cs="Arial"/>
          <w:color w:val="0000FF"/>
        </w:rPr>
      </w:pPr>
    </w:p>
    <w:p w:rsidR="006F30A4" w:rsidRPr="005D1466" w:rsidRDefault="006F30A4" w:rsidP="006F30A4">
      <w:pPr>
        <w:autoSpaceDE w:val="0"/>
        <w:autoSpaceDN w:val="0"/>
        <w:adjustRightInd w:val="0"/>
        <w:spacing w:after="0" w:line="240" w:lineRule="auto"/>
        <w:rPr>
          <w:rFonts w:asciiTheme="minorHAnsi" w:hAnsiTheme="minorHAnsi" w:cs="Arial"/>
        </w:rPr>
      </w:pPr>
      <w:r w:rsidRPr="005D1466">
        <w:rPr>
          <w:rFonts w:asciiTheme="minorHAnsi" w:hAnsiTheme="minorHAnsi" w:cs="Arial"/>
          <w:color w:val="000000"/>
        </w:rPr>
        <w:t>Please ensure that you USE THE FOLLOWING REFERENCE ‘</w:t>
      </w:r>
      <w:r w:rsidRPr="005D1466">
        <w:rPr>
          <w:rFonts w:asciiTheme="minorHAnsi" w:hAnsiTheme="minorHAnsi" w:cs="Arial"/>
          <w:b/>
          <w:bCs/>
        </w:rPr>
        <w:t>Reader-in-Residence</w:t>
      </w:r>
      <w:r w:rsidRPr="005D1466">
        <w:rPr>
          <w:rFonts w:asciiTheme="minorHAnsi" w:hAnsiTheme="minorHAnsi" w:cs="Arial"/>
        </w:rPr>
        <w:t xml:space="preserve">’ in the subject line of your application email. </w:t>
      </w:r>
    </w:p>
    <w:p w:rsidR="00DB1BA4" w:rsidRPr="005D1466" w:rsidRDefault="00DB1BA4" w:rsidP="000D389B">
      <w:pPr>
        <w:rPr>
          <w:rFonts w:asciiTheme="minorHAnsi" w:hAnsiTheme="minorHAnsi" w:cs="Arial"/>
        </w:rPr>
      </w:pPr>
    </w:p>
    <w:p w:rsidR="00A06789" w:rsidRPr="00DB1BA4" w:rsidRDefault="00A06789" w:rsidP="00A06789">
      <w:pPr>
        <w:autoSpaceDE w:val="0"/>
        <w:autoSpaceDN w:val="0"/>
        <w:adjustRightInd w:val="0"/>
        <w:spacing w:after="0" w:line="240" w:lineRule="auto"/>
        <w:rPr>
          <w:rFonts w:asciiTheme="minorHAnsi" w:hAnsiTheme="minorHAnsi" w:cs="Arial"/>
          <w:b/>
          <w:bCs/>
          <w:color w:val="000000"/>
        </w:rPr>
      </w:pPr>
      <w:r w:rsidRPr="00DB1BA4">
        <w:rPr>
          <w:rFonts w:asciiTheme="minorHAnsi" w:hAnsiTheme="minorHAnsi" w:cs="Arial"/>
          <w:b/>
          <w:bCs/>
          <w:color w:val="000000"/>
        </w:rPr>
        <w:t>Selection Criteria for Reader-in-Residence</w:t>
      </w:r>
    </w:p>
    <w:p w:rsidR="000D389B" w:rsidRPr="00DB1BA4" w:rsidRDefault="00A06789" w:rsidP="00A06789">
      <w:pPr>
        <w:rPr>
          <w:rFonts w:asciiTheme="minorHAnsi" w:hAnsiTheme="minorHAnsi" w:cs="Arial"/>
        </w:rPr>
      </w:pPr>
      <w:r w:rsidRPr="00DB1BA4">
        <w:rPr>
          <w:rFonts w:asciiTheme="minorHAnsi" w:hAnsiTheme="minorHAnsi" w:cs="Arial"/>
          <w:b/>
          <w:bCs/>
          <w:color w:val="000000"/>
        </w:rPr>
        <w:t>Required</w:t>
      </w:r>
    </w:p>
    <w:p w:rsidR="00A06789" w:rsidRPr="00DB1BA4" w:rsidRDefault="000D389B" w:rsidP="00A06789">
      <w:pPr>
        <w:pStyle w:val="ListParagraph"/>
        <w:numPr>
          <w:ilvl w:val="0"/>
          <w:numId w:val="4"/>
        </w:numPr>
        <w:autoSpaceDE w:val="0"/>
        <w:autoSpaceDN w:val="0"/>
        <w:adjustRightInd w:val="0"/>
        <w:spacing w:after="0" w:line="240" w:lineRule="auto"/>
        <w:rPr>
          <w:rFonts w:asciiTheme="minorHAnsi" w:hAnsiTheme="minorHAnsi" w:cs="Arial"/>
          <w:color w:val="000000"/>
        </w:rPr>
      </w:pPr>
      <w:r w:rsidRPr="00DB1BA4">
        <w:rPr>
          <w:rFonts w:asciiTheme="minorHAnsi" w:hAnsiTheme="minorHAnsi" w:cs="Arial"/>
        </w:rPr>
        <w:t xml:space="preserve">The successful applicant must be able to demonstrate suitable skills and competencies and must provide evidence of relevant achievement. </w:t>
      </w:r>
      <w:r w:rsidR="00A06789" w:rsidRPr="00DB1BA4">
        <w:rPr>
          <w:rFonts w:asciiTheme="minorHAnsi" w:eastAsia="SymbolMT" w:hAnsiTheme="minorHAnsi" w:cs="Arial"/>
          <w:color w:val="000000"/>
        </w:rPr>
        <w:t>P</w:t>
      </w:r>
      <w:r w:rsidR="00A06789" w:rsidRPr="00DB1BA4">
        <w:rPr>
          <w:rFonts w:asciiTheme="minorHAnsi" w:hAnsiTheme="minorHAnsi" w:cs="Arial"/>
          <w:color w:val="000000"/>
        </w:rPr>
        <w:t>revious relevant work experience which involved facilitation and engagement with children at workshops and other events.</w:t>
      </w:r>
    </w:p>
    <w:p w:rsidR="000D389B" w:rsidRPr="00DB1BA4" w:rsidRDefault="000D389B" w:rsidP="00A06789">
      <w:pPr>
        <w:pStyle w:val="ListParagraph"/>
        <w:rPr>
          <w:rFonts w:asciiTheme="minorHAnsi" w:hAnsiTheme="minorHAnsi" w:cs="Arial"/>
        </w:rPr>
      </w:pPr>
    </w:p>
    <w:p w:rsidR="000D389B" w:rsidRPr="00DB1BA4" w:rsidRDefault="000D389B" w:rsidP="00A06789">
      <w:pPr>
        <w:pStyle w:val="ListParagraph"/>
        <w:numPr>
          <w:ilvl w:val="0"/>
          <w:numId w:val="4"/>
        </w:numPr>
        <w:rPr>
          <w:rFonts w:asciiTheme="minorHAnsi" w:hAnsiTheme="minorHAnsi" w:cs="Arial"/>
        </w:rPr>
      </w:pPr>
      <w:r w:rsidRPr="00DB1BA4">
        <w:rPr>
          <w:rFonts w:asciiTheme="minorHAnsi" w:hAnsiTheme="minorHAnsi" w:cs="Arial"/>
        </w:rPr>
        <w:lastRenderedPageBreak/>
        <w:t>The resident should have experience</w:t>
      </w:r>
      <w:r w:rsidR="00000631" w:rsidRPr="00DB1BA4">
        <w:rPr>
          <w:rFonts w:asciiTheme="minorHAnsi" w:hAnsiTheme="minorHAnsi" w:cs="Arial"/>
        </w:rPr>
        <w:t xml:space="preserve"> and</w:t>
      </w:r>
      <w:r w:rsidR="00502284" w:rsidRPr="00DB1BA4">
        <w:rPr>
          <w:rFonts w:asciiTheme="minorHAnsi" w:hAnsiTheme="minorHAnsi" w:cs="Arial"/>
        </w:rPr>
        <w:t xml:space="preserve"> </w:t>
      </w:r>
      <w:proofErr w:type="gramStart"/>
      <w:r w:rsidR="00502284" w:rsidRPr="00DB1BA4">
        <w:rPr>
          <w:rFonts w:asciiTheme="minorHAnsi" w:hAnsiTheme="minorHAnsi" w:cs="Arial"/>
        </w:rPr>
        <w:t xml:space="preserve">provide </w:t>
      </w:r>
      <w:r w:rsidR="00000631" w:rsidRPr="00DB1BA4">
        <w:rPr>
          <w:rFonts w:asciiTheme="minorHAnsi" w:hAnsiTheme="minorHAnsi" w:cs="Arial"/>
        </w:rPr>
        <w:t xml:space="preserve"> examples</w:t>
      </w:r>
      <w:proofErr w:type="gramEnd"/>
      <w:r w:rsidR="00000631" w:rsidRPr="00DB1BA4">
        <w:rPr>
          <w:rFonts w:asciiTheme="minorHAnsi" w:hAnsiTheme="minorHAnsi" w:cs="Arial"/>
        </w:rPr>
        <w:t xml:space="preserve"> </w:t>
      </w:r>
      <w:r w:rsidRPr="00DB1BA4">
        <w:rPr>
          <w:rFonts w:asciiTheme="minorHAnsi" w:hAnsiTheme="minorHAnsi" w:cs="Arial"/>
        </w:rPr>
        <w:t xml:space="preserve"> </w:t>
      </w:r>
      <w:r w:rsidR="000E2C38">
        <w:rPr>
          <w:rFonts w:asciiTheme="minorHAnsi" w:hAnsiTheme="minorHAnsi" w:cs="Arial"/>
        </w:rPr>
        <w:t xml:space="preserve">of </w:t>
      </w:r>
      <w:r w:rsidRPr="00DB1BA4">
        <w:rPr>
          <w:rFonts w:asciiTheme="minorHAnsi" w:hAnsiTheme="minorHAnsi" w:cs="Arial"/>
        </w:rPr>
        <w:t xml:space="preserve">  </w:t>
      </w:r>
      <w:proofErr w:type="spellStart"/>
      <w:r w:rsidRPr="00DB1BA4">
        <w:rPr>
          <w:rFonts w:asciiTheme="minorHAnsi" w:hAnsiTheme="minorHAnsi" w:cs="Arial"/>
        </w:rPr>
        <w:t>program</w:t>
      </w:r>
      <w:r w:rsidR="00E55B8B">
        <w:rPr>
          <w:rFonts w:asciiTheme="minorHAnsi" w:hAnsiTheme="minorHAnsi" w:cs="Arial"/>
        </w:rPr>
        <w:t>mes</w:t>
      </w:r>
      <w:proofErr w:type="spellEnd"/>
      <w:r w:rsidR="00E55B8B">
        <w:rPr>
          <w:rFonts w:asciiTheme="minorHAnsi" w:hAnsiTheme="minorHAnsi" w:cs="Arial"/>
        </w:rPr>
        <w:t xml:space="preserve"> and facilitating  workshops</w:t>
      </w:r>
      <w:r w:rsidRPr="00DB1BA4">
        <w:rPr>
          <w:rFonts w:asciiTheme="minorHAnsi" w:hAnsiTheme="minorHAnsi" w:cs="Arial"/>
        </w:rPr>
        <w:t xml:space="preserve">  in the areas of storytelling </w:t>
      </w:r>
      <w:r w:rsidR="00E55B8B">
        <w:rPr>
          <w:rFonts w:asciiTheme="minorHAnsi" w:hAnsiTheme="minorHAnsi" w:cs="Arial"/>
        </w:rPr>
        <w:t xml:space="preserve"> and creative writing . </w:t>
      </w:r>
    </w:p>
    <w:p w:rsidR="000D389B" w:rsidRPr="00DB1BA4" w:rsidRDefault="00000631" w:rsidP="00A06789">
      <w:pPr>
        <w:pStyle w:val="ListParagraph"/>
        <w:numPr>
          <w:ilvl w:val="0"/>
          <w:numId w:val="4"/>
        </w:numPr>
        <w:spacing w:line="240" w:lineRule="auto"/>
        <w:jc w:val="both"/>
        <w:rPr>
          <w:rFonts w:asciiTheme="minorHAnsi" w:hAnsiTheme="minorHAnsi" w:cs="Arial"/>
        </w:rPr>
      </w:pPr>
      <w:r w:rsidRPr="00DB1BA4">
        <w:rPr>
          <w:rFonts w:asciiTheme="minorHAnsi" w:hAnsiTheme="minorHAnsi" w:cs="Arial"/>
        </w:rPr>
        <w:t xml:space="preserve">Knowledge of children’s literature and </w:t>
      </w:r>
      <w:proofErr w:type="gramStart"/>
      <w:r w:rsidRPr="00DB1BA4">
        <w:rPr>
          <w:rFonts w:asciiTheme="minorHAnsi" w:hAnsiTheme="minorHAnsi" w:cs="Arial"/>
        </w:rPr>
        <w:t>libraries ,</w:t>
      </w:r>
      <w:proofErr w:type="gramEnd"/>
      <w:r w:rsidRPr="00DB1BA4">
        <w:rPr>
          <w:rFonts w:asciiTheme="minorHAnsi" w:hAnsiTheme="minorHAnsi" w:cs="Arial"/>
        </w:rPr>
        <w:t xml:space="preserve"> of  books, authors and services  to children and reader development</w:t>
      </w:r>
      <w:r w:rsidR="000E2C38">
        <w:rPr>
          <w:rFonts w:asciiTheme="minorHAnsi" w:hAnsiTheme="minorHAnsi" w:cs="Arial"/>
        </w:rPr>
        <w:t>.</w:t>
      </w:r>
    </w:p>
    <w:p w:rsidR="000D389B" w:rsidRDefault="000D389B" w:rsidP="00A06789">
      <w:pPr>
        <w:pStyle w:val="ListParagraph"/>
        <w:numPr>
          <w:ilvl w:val="0"/>
          <w:numId w:val="4"/>
        </w:numPr>
        <w:autoSpaceDE w:val="0"/>
        <w:autoSpaceDN w:val="0"/>
        <w:adjustRightInd w:val="0"/>
        <w:spacing w:after="0" w:line="240" w:lineRule="auto"/>
        <w:rPr>
          <w:rFonts w:asciiTheme="minorHAnsi" w:eastAsia="SymbolMT" w:hAnsiTheme="minorHAnsi" w:cs="Arial"/>
          <w:color w:val="000000"/>
        </w:rPr>
      </w:pPr>
      <w:r w:rsidRPr="00DB1BA4">
        <w:rPr>
          <w:rFonts w:asciiTheme="minorHAnsi" w:eastAsia="SymbolMT" w:hAnsiTheme="minorHAnsi" w:cs="Arial"/>
          <w:color w:val="000000"/>
        </w:rPr>
        <w:t xml:space="preserve">A creative and innovative approach to the delivery of the Reader in Residency </w:t>
      </w:r>
      <w:proofErr w:type="spellStart"/>
      <w:r w:rsidRPr="00DB1BA4">
        <w:rPr>
          <w:rFonts w:asciiTheme="minorHAnsi" w:eastAsia="SymbolMT" w:hAnsiTheme="minorHAnsi" w:cs="Arial"/>
          <w:color w:val="000000"/>
        </w:rPr>
        <w:t>programme</w:t>
      </w:r>
      <w:proofErr w:type="spellEnd"/>
      <w:r w:rsidRPr="00DB1BA4">
        <w:rPr>
          <w:rFonts w:asciiTheme="minorHAnsi" w:eastAsia="SymbolMT" w:hAnsiTheme="minorHAnsi" w:cs="Arial"/>
          <w:color w:val="000000"/>
        </w:rPr>
        <w:t>.</w:t>
      </w:r>
    </w:p>
    <w:p w:rsidR="005D1466" w:rsidRDefault="005D1466" w:rsidP="005D1466">
      <w:pPr>
        <w:autoSpaceDE w:val="0"/>
        <w:autoSpaceDN w:val="0"/>
        <w:adjustRightInd w:val="0"/>
        <w:spacing w:after="0" w:line="240" w:lineRule="auto"/>
        <w:rPr>
          <w:rFonts w:asciiTheme="minorHAnsi" w:eastAsia="SymbolMT" w:hAnsiTheme="minorHAnsi" w:cs="Arial"/>
          <w:color w:val="000000"/>
        </w:rPr>
      </w:pPr>
    </w:p>
    <w:p w:rsidR="005D1466" w:rsidRDefault="005D1466" w:rsidP="005D1466">
      <w:pPr>
        <w:autoSpaceDE w:val="0"/>
        <w:autoSpaceDN w:val="0"/>
        <w:adjustRightInd w:val="0"/>
        <w:spacing w:after="0" w:line="240" w:lineRule="auto"/>
        <w:rPr>
          <w:rFonts w:asciiTheme="minorHAnsi" w:eastAsia="SymbolMT" w:hAnsiTheme="minorHAnsi" w:cs="Arial"/>
          <w:color w:val="000000"/>
        </w:rPr>
      </w:pPr>
    </w:p>
    <w:p w:rsidR="005D1466" w:rsidRPr="00675660" w:rsidRDefault="005D1466" w:rsidP="005D1466">
      <w:pPr>
        <w:pStyle w:val="ListParagraph"/>
        <w:ind w:left="360"/>
        <w:rPr>
          <w:b/>
        </w:rPr>
      </w:pPr>
      <w:r w:rsidRPr="00675660">
        <w:rPr>
          <w:b/>
        </w:rPr>
        <w:t>CONTRACT AWARD</w:t>
      </w:r>
      <w:r w:rsidRPr="00675660">
        <w:rPr>
          <w:b/>
        </w:rPr>
        <w:br/>
      </w:r>
      <w:r>
        <w:t>Each complete tender will be scored on the basis of the information supplied in accordance with the following criteria and scoring: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560"/>
      </w:tblGrid>
      <w:tr w:rsidR="005D1466" w:rsidRPr="000B6737" w:rsidTr="00B7347F">
        <w:tc>
          <w:tcPr>
            <w:tcW w:w="5953" w:type="dxa"/>
          </w:tcPr>
          <w:p w:rsidR="005D1466" w:rsidRPr="000B6737" w:rsidRDefault="005D1466" w:rsidP="00B7347F">
            <w:pPr>
              <w:spacing w:after="0" w:line="240" w:lineRule="auto"/>
              <w:rPr>
                <w:b/>
              </w:rPr>
            </w:pPr>
            <w:r w:rsidRPr="000B6737">
              <w:rPr>
                <w:b/>
              </w:rPr>
              <w:t>Criteria</w:t>
            </w:r>
          </w:p>
        </w:tc>
        <w:tc>
          <w:tcPr>
            <w:tcW w:w="1560" w:type="dxa"/>
          </w:tcPr>
          <w:p w:rsidR="005D1466" w:rsidRPr="000B6737" w:rsidRDefault="005D1466" w:rsidP="00B7347F">
            <w:pPr>
              <w:spacing w:after="0" w:line="240" w:lineRule="auto"/>
              <w:rPr>
                <w:b/>
              </w:rPr>
            </w:pPr>
            <w:r w:rsidRPr="000B6737">
              <w:rPr>
                <w:b/>
              </w:rPr>
              <w:t>Scoring</w:t>
            </w:r>
          </w:p>
        </w:tc>
      </w:tr>
      <w:tr w:rsidR="005D1466" w:rsidRPr="000B6737" w:rsidTr="00B7347F">
        <w:tc>
          <w:tcPr>
            <w:tcW w:w="5953" w:type="dxa"/>
          </w:tcPr>
          <w:p w:rsidR="005D1466" w:rsidRPr="000B6737" w:rsidRDefault="005D1466" w:rsidP="00B7347F">
            <w:pPr>
              <w:autoSpaceDE w:val="0"/>
              <w:autoSpaceDN w:val="0"/>
              <w:adjustRightInd w:val="0"/>
              <w:spacing w:after="0" w:line="240" w:lineRule="auto"/>
            </w:pPr>
            <w:r>
              <w:rPr>
                <w:rFonts w:ascii="Arial" w:eastAsia="SymbolMT" w:hAnsi="Arial" w:cs="Arial"/>
                <w:color w:val="000000"/>
                <w:sz w:val="24"/>
                <w:szCs w:val="24"/>
              </w:rPr>
              <w:t>P</w:t>
            </w:r>
            <w:r w:rsidRPr="00312D5E">
              <w:rPr>
                <w:rFonts w:ascii="Arial" w:hAnsi="Arial" w:cs="Arial"/>
                <w:color w:val="000000"/>
                <w:sz w:val="24"/>
                <w:szCs w:val="24"/>
              </w:rPr>
              <w:t xml:space="preserve">revious </w:t>
            </w:r>
            <w:r>
              <w:rPr>
                <w:rFonts w:ascii="Arial" w:hAnsi="Arial" w:cs="Arial"/>
                <w:color w:val="000000"/>
                <w:sz w:val="24"/>
                <w:szCs w:val="24"/>
              </w:rPr>
              <w:t xml:space="preserve">relevant </w:t>
            </w:r>
            <w:r w:rsidRPr="00312D5E">
              <w:rPr>
                <w:rFonts w:ascii="Arial" w:hAnsi="Arial" w:cs="Arial"/>
                <w:color w:val="000000"/>
                <w:sz w:val="24"/>
                <w:szCs w:val="24"/>
              </w:rPr>
              <w:t>work</w:t>
            </w:r>
            <w:r>
              <w:rPr>
                <w:rFonts w:ascii="Arial" w:hAnsi="Arial" w:cs="Arial"/>
                <w:color w:val="000000"/>
                <w:sz w:val="24"/>
                <w:szCs w:val="24"/>
              </w:rPr>
              <w:t xml:space="preserve"> experience</w:t>
            </w:r>
            <w:r w:rsidRPr="008C012B">
              <w:rPr>
                <w:rFonts w:ascii="Arial" w:hAnsi="Arial" w:cs="Arial"/>
                <w:color w:val="000000"/>
                <w:sz w:val="24"/>
                <w:szCs w:val="24"/>
              </w:rPr>
              <w:t xml:space="preserve"> </w:t>
            </w:r>
          </w:p>
        </w:tc>
        <w:tc>
          <w:tcPr>
            <w:tcW w:w="1560" w:type="dxa"/>
          </w:tcPr>
          <w:p w:rsidR="005D1466" w:rsidRPr="000B6737" w:rsidRDefault="005D1466" w:rsidP="00B7347F">
            <w:pPr>
              <w:spacing w:after="0" w:line="240" w:lineRule="auto"/>
            </w:pPr>
            <w:r>
              <w:t>40</w:t>
            </w:r>
          </w:p>
        </w:tc>
      </w:tr>
      <w:tr w:rsidR="005D1466" w:rsidRPr="000B6737" w:rsidTr="00B7347F">
        <w:tc>
          <w:tcPr>
            <w:tcW w:w="5953" w:type="dxa"/>
          </w:tcPr>
          <w:p w:rsidR="005D1466" w:rsidRPr="00E55B8B" w:rsidRDefault="00E55B8B" w:rsidP="00B7347F">
            <w:pPr>
              <w:spacing w:after="0" w:line="240" w:lineRule="auto"/>
              <w:rPr>
                <w:rFonts w:ascii="Arial" w:hAnsi="Arial" w:cs="Arial"/>
                <w:sz w:val="24"/>
                <w:szCs w:val="24"/>
              </w:rPr>
            </w:pPr>
            <w:r w:rsidRPr="00E55B8B">
              <w:rPr>
                <w:rFonts w:ascii="Arial" w:hAnsi="Arial" w:cs="Arial"/>
                <w:sz w:val="24"/>
                <w:szCs w:val="24"/>
              </w:rPr>
              <w:t>The resident should have experience and provide  examples  in organizing  training  programmes and facilitating  workshops  in the areas of storytelling  and creative writing</w:t>
            </w:r>
          </w:p>
        </w:tc>
        <w:tc>
          <w:tcPr>
            <w:tcW w:w="1560" w:type="dxa"/>
          </w:tcPr>
          <w:p w:rsidR="005D1466" w:rsidRPr="000B6737" w:rsidRDefault="005D1466" w:rsidP="00B7347F">
            <w:pPr>
              <w:spacing w:after="0" w:line="240" w:lineRule="auto"/>
            </w:pPr>
            <w:r>
              <w:t>30</w:t>
            </w:r>
          </w:p>
        </w:tc>
      </w:tr>
      <w:tr w:rsidR="005D1466" w:rsidRPr="000B6737" w:rsidTr="00B7347F">
        <w:tc>
          <w:tcPr>
            <w:tcW w:w="5953" w:type="dxa"/>
          </w:tcPr>
          <w:p w:rsidR="005D1466" w:rsidRPr="00312D5E" w:rsidRDefault="005D1466" w:rsidP="00B7347F">
            <w:pPr>
              <w:autoSpaceDE w:val="0"/>
              <w:autoSpaceDN w:val="0"/>
              <w:adjustRightInd w:val="0"/>
              <w:spacing w:after="0" w:line="240" w:lineRule="auto"/>
              <w:rPr>
                <w:rFonts w:ascii="Arial" w:hAnsi="Arial" w:cs="Arial"/>
                <w:color w:val="000000"/>
                <w:sz w:val="24"/>
                <w:szCs w:val="24"/>
              </w:rPr>
            </w:pPr>
            <w:r>
              <w:rPr>
                <w:rFonts w:ascii="Arial" w:eastAsia="SymbolMT" w:hAnsi="Arial" w:cs="Arial"/>
                <w:color w:val="000000"/>
                <w:sz w:val="24"/>
                <w:szCs w:val="24"/>
              </w:rPr>
              <w:t>Expertise in the area of children’s literature, literacy and reader development.</w:t>
            </w:r>
          </w:p>
          <w:p w:rsidR="005D1466" w:rsidRPr="000B6737" w:rsidRDefault="005D1466" w:rsidP="00B7347F">
            <w:pPr>
              <w:spacing w:after="0" w:line="240" w:lineRule="auto"/>
            </w:pPr>
          </w:p>
        </w:tc>
        <w:tc>
          <w:tcPr>
            <w:tcW w:w="1560" w:type="dxa"/>
          </w:tcPr>
          <w:p w:rsidR="005D1466" w:rsidRPr="000B6737" w:rsidRDefault="005D1466" w:rsidP="00B7347F">
            <w:pPr>
              <w:spacing w:after="0" w:line="240" w:lineRule="auto"/>
            </w:pPr>
            <w:r>
              <w:t>20</w:t>
            </w:r>
          </w:p>
        </w:tc>
      </w:tr>
      <w:tr w:rsidR="005D1466" w:rsidRPr="000B6737" w:rsidTr="00B7347F">
        <w:tc>
          <w:tcPr>
            <w:tcW w:w="5953" w:type="dxa"/>
          </w:tcPr>
          <w:p w:rsidR="005D1466" w:rsidRPr="000B6737" w:rsidRDefault="00E55B8B" w:rsidP="00B7347F">
            <w:pPr>
              <w:spacing w:after="0" w:line="240" w:lineRule="auto"/>
            </w:pPr>
            <w:r w:rsidRPr="00DB1BA4">
              <w:rPr>
                <w:rFonts w:asciiTheme="minorHAnsi" w:eastAsia="SymbolMT" w:hAnsiTheme="minorHAnsi" w:cs="Arial"/>
                <w:color w:val="000000"/>
              </w:rPr>
              <w:t>A creative and innovative approach to the delivery of the Reader in Residency programme</w:t>
            </w:r>
          </w:p>
        </w:tc>
        <w:tc>
          <w:tcPr>
            <w:tcW w:w="1560" w:type="dxa"/>
          </w:tcPr>
          <w:p w:rsidR="005D1466" w:rsidRPr="000B6737" w:rsidRDefault="005D1466" w:rsidP="00B7347F">
            <w:pPr>
              <w:spacing w:after="0" w:line="240" w:lineRule="auto"/>
            </w:pPr>
            <w:r w:rsidRPr="000B6737">
              <w:t>1</w:t>
            </w:r>
            <w:r>
              <w:t>0</w:t>
            </w:r>
          </w:p>
        </w:tc>
      </w:tr>
      <w:tr w:rsidR="005D1466" w:rsidRPr="000B6737" w:rsidTr="00B7347F">
        <w:tc>
          <w:tcPr>
            <w:tcW w:w="5953" w:type="dxa"/>
          </w:tcPr>
          <w:p w:rsidR="005D1466" w:rsidRPr="000B6737" w:rsidRDefault="005D1466" w:rsidP="00B7347F">
            <w:pPr>
              <w:spacing w:after="0" w:line="240" w:lineRule="auto"/>
              <w:rPr>
                <w:b/>
              </w:rPr>
            </w:pPr>
            <w:r w:rsidRPr="000B6737">
              <w:rPr>
                <w:b/>
              </w:rPr>
              <w:t>TOTAL</w:t>
            </w:r>
          </w:p>
        </w:tc>
        <w:tc>
          <w:tcPr>
            <w:tcW w:w="1560" w:type="dxa"/>
          </w:tcPr>
          <w:p w:rsidR="005D1466" w:rsidRPr="000B6737" w:rsidRDefault="005D1466" w:rsidP="00B7347F">
            <w:pPr>
              <w:spacing w:after="0" w:line="240" w:lineRule="auto"/>
              <w:rPr>
                <w:b/>
              </w:rPr>
            </w:pPr>
            <w:r w:rsidRPr="000B6737">
              <w:rPr>
                <w:b/>
              </w:rPr>
              <w:t>100</w:t>
            </w:r>
          </w:p>
        </w:tc>
      </w:tr>
    </w:tbl>
    <w:p w:rsidR="005D1466" w:rsidRDefault="005D1466" w:rsidP="005D1466">
      <w:pPr>
        <w:rPr>
          <w:i/>
        </w:rPr>
      </w:pPr>
      <w:r>
        <w:rPr>
          <w:i/>
        </w:rPr>
        <w:t xml:space="preserve">     </w:t>
      </w:r>
    </w:p>
    <w:p w:rsidR="005D1466" w:rsidRDefault="005D1466" w:rsidP="005D1466">
      <w:pPr>
        <w:ind w:left="284"/>
        <w:rPr>
          <w:b/>
        </w:rPr>
      </w:pPr>
      <w:r w:rsidRPr="00EC4ED6">
        <w:rPr>
          <w:b/>
        </w:rPr>
        <w:t>Notification of Evaluations</w:t>
      </w:r>
    </w:p>
    <w:p w:rsidR="005D1466" w:rsidRPr="006D685D" w:rsidRDefault="005D1466" w:rsidP="005D1466">
      <w:pPr>
        <w:ind w:left="284"/>
        <w:rPr>
          <w:i/>
        </w:rPr>
      </w:pPr>
      <w:r w:rsidRPr="00C067E7">
        <w:t>All parties will be informed of the outcome of their proposals following evaluation and any necessary clarifications.</w:t>
      </w:r>
    </w:p>
    <w:p w:rsidR="005D1466" w:rsidRPr="00C067E7" w:rsidRDefault="005D1466" w:rsidP="005D1466">
      <w:pPr>
        <w:pStyle w:val="ListParagraph"/>
        <w:ind w:left="284"/>
        <w:rPr>
          <w:b/>
        </w:rPr>
      </w:pPr>
      <w:r w:rsidRPr="00C067E7">
        <w:rPr>
          <w:b/>
        </w:rPr>
        <w:t>Award to Runner-up</w:t>
      </w:r>
    </w:p>
    <w:p w:rsidR="005D1466" w:rsidRDefault="005D1466" w:rsidP="005D1466">
      <w:pPr>
        <w:pStyle w:val="ListParagraph"/>
        <w:ind w:left="284"/>
      </w:pPr>
      <w:r w:rsidRPr="00C067E7">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w:t>
      </w:r>
      <w:r>
        <w:t>the tendering</w:t>
      </w:r>
      <w:r w:rsidRPr="00C067E7">
        <w:t xml:space="preserve">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p>
    <w:p w:rsidR="005D1466" w:rsidRDefault="005D1466" w:rsidP="005D1466">
      <w:pPr>
        <w:pStyle w:val="ListParagraph"/>
        <w:ind w:left="284"/>
      </w:pPr>
    </w:p>
    <w:p w:rsidR="005D1466" w:rsidRDefault="005D1466" w:rsidP="005D1466">
      <w:pPr>
        <w:pStyle w:val="ListParagraph"/>
        <w:numPr>
          <w:ilvl w:val="0"/>
          <w:numId w:val="2"/>
        </w:numPr>
      </w:pPr>
      <w:r w:rsidRPr="00BF1E1D">
        <w:rPr>
          <w:b/>
        </w:rPr>
        <w:t>APPOINTMENT, EXTENT AND TERMINATION</w:t>
      </w:r>
      <w:r w:rsidRPr="00BF1E1D">
        <w:rPr>
          <w:b/>
        </w:rPr>
        <w:br/>
      </w:r>
      <w:r>
        <w:t xml:space="preserve">The successful </w:t>
      </w:r>
      <w:proofErr w:type="spellStart"/>
      <w:r>
        <w:t>tenderer</w:t>
      </w:r>
      <w:proofErr w:type="spellEnd"/>
      <w:r>
        <w:t xml:space="preserve"> will be expected to take up this project with effect from </w:t>
      </w:r>
      <w:r w:rsidR="00111407">
        <w:rPr>
          <w:b/>
        </w:rPr>
        <w:t>Monday 30</w:t>
      </w:r>
      <w:r w:rsidR="00111407" w:rsidRPr="00111407">
        <w:rPr>
          <w:b/>
          <w:vertAlign w:val="superscript"/>
        </w:rPr>
        <w:t>th</w:t>
      </w:r>
      <w:r w:rsidR="00111407">
        <w:rPr>
          <w:b/>
        </w:rPr>
        <w:t xml:space="preserve"> </w:t>
      </w:r>
      <w:proofErr w:type="gramStart"/>
      <w:r w:rsidR="00111407">
        <w:rPr>
          <w:b/>
        </w:rPr>
        <w:t xml:space="preserve">of </w:t>
      </w:r>
      <w:r w:rsidR="000F3843">
        <w:rPr>
          <w:b/>
        </w:rPr>
        <w:t xml:space="preserve"> </w:t>
      </w:r>
      <w:r w:rsidR="000E2C38">
        <w:rPr>
          <w:b/>
        </w:rPr>
        <w:t>September</w:t>
      </w:r>
      <w:proofErr w:type="gramEnd"/>
      <w:r w:rsidR="000E2C38">
        <w:rPr>
          <w:b/>
        </w:rPr>
        <w:t xml:space="preserve"> </w:t>
      </w:r>
      <w:r w:rsidR="000F3843">
        <w:rPr>
          <w:b/>
        </w:rPr>
        <w:t xml:space="preserve"> 2019</w:t>
      </w:r>
      <w:r>
        <w:t xml:space="preserve">  or another date as agreed with the local authority. This project will include evening and weekend work when required.</w:t>
      </w:r>
      <w:r>
        <w:br/>
      </w:r>
      <w:r>
        <w:br/>
      </w:r>
      <w:r>
        <w:br/>
        <w:t xml:space="preserve">The appointment shall be for the services described in this brief only. The Contracting Authority reserves the right to engage with other service providers for additional services in connection </w:t>
      </w:r>
      <w:r>
        <w:lastRenderedPageBreak/>
        <w:t>with the project and shall be under no obligation to extend the contract.</w:t>
      </w:r>
      <w:r>
        <w:br/>
      </w:r>
    </w:p>
    <w:p w:rsidR="005D1466" w:rsidRDefault="005D1466" w:rsidP="005D1466">
      <w:pPr>
        <w:autoSpaceDE w:val="0"/>
        <w:autoSpaceDN w:val="0"/>
        <w:adjustRightInd w:val="0"/>
        <w:spacing w:after="0" w:line="240" w:lineRule="auto"/>
        <w:rPr>
          <w:rFonts w:asciiTheme="minorHAnsi" w:eastAsia="SymbolMT" w:hAnsiTheme="minorHAnsi" w:cs="Arial"/>
          <w:color w:val="000000"/>
        </w:rPr>
      </w:pPr>
      <w:r w:rsidRPr="00675660">
        <w:rPr>
          <w:b/>
        </w:rPr>
        <w:t xml:space="preserve"> DEADLINES AND SHORTLISTING</w:t>
      </w:r>
      <w:r w:rsidRPr="00675660">
        <w:rPr>
          <w:b/>
        </w:rPr>
        <w:br/>
      </w:r>
      <w:r w:rsidRPr="00675660">
        <w:rPr>
          <w:b/>
        </w:rPr>
        <w:br/>
      </w:r>
      <w:r>
        <w:t xml:space="preserve">Closing date for receipt of proposals </w:t>
      </w:r>
      <w:r w:rsidRPr="00920EDB">
        <w:t xml:space="preserve">is </w:t>
      </w:r>
      <w:r w:rsidR="00111407">
        <w:rPr>
          <w:b/>
        </w:rPr>
        <w:t xml:space="preserve">Wednesday </w:t>
      </w:r>
      <w:proofErr w:type="gramStart"/>
      <w:r w:rsidR="00111407">
        <w:rPr>
          <w:b/>
        </w:rPr>
        <w:t>25</w:t>
      </w:r>
      <w:r w:rsidR="00111407" w:rsidRPr="00111407">
        <w:rPr>
          <w:b/>
          <w:vertAlign w:val="superscript"/>
        </w:rPr>
        <w:t>th</w:t>
      </w:r>
      <w:r w:rsidR="00111407">
        <w:rPr>
          <w:b/>
        </w:rPr>
        <w:t xml:space="preserve"> </w:t>
      </w:r>
      <w:r w:rsidR="000F3843">
        <w:rPr>
          <w:b/>
        </w:rPr>
        <w:t xml:space="preserve"> of</w:t>
      </w:r>
      <w:proofErr w:type="gramEnd"/>
      <w:r w:rsidR="000F3843">
        <w:rPr>
          <w:b/>
        </w:rPr>
        <w:t xml:space="preserve"> September </w:t>
      </w:r>
      <w:r>
        <w:t xml:space="preserve"> before </w:t>
      </w:r>
      <w:r w:rsidRPr="00675660">
        <w:rPr>
          <w:b/>
        </w:rPr>
        <w:t>4.30pm</w:t>
      </w:r>
      <w:r w:rsidRPr="00675660">
        <w:rPr>
          <w:b/>
          <w:u w:val="single"/>
        </w:rPr>
        <w:t>.</w:t>
      </w:r>
      <w:r>
        <w:t xml:space="preserve"> Tenders received after this time will not be accepted.</w:t>
      </w:r>
      <w:r>
        <w:br/>
      </w:r>
      <w:r>
        <w:br/>
      </w:r>
      <w:r>
        <w:rPr>
          <w:b/>
        </w:rPr>
        <w:br/>
      </w:r>
    </w:p>
    <w:p w:rsidR="005D1466" w:rsidRDefault="005D1466" w:rsidP="005D1466">
      <w:pPr>
        <w:autoSpaceDE w:val="0"/>
        <w:autoSpaceDN w:val="0"/>
        <w:adjustRightInd w:val="0"/>
        <w:spacing w:after="0" w:line="240" w:lineRule="auto"/>
        <w:rPr>
          <w:rFonts w:asciiTheme="minorHAnsi" w:eastAsia="SymbolMT" w:hAnsiTheme="minorHAnsi" w:cs="Arial"/>
          <w:color w:val="000000"/>
        </w:rPr>
      </w:pPr>
    </w:p>
    <w:p w:rsidR="005D1466" w:rsidRDefault="005D1466" w:rsidP="005D1466">
      <w:pPr>
        <w:autoSpaceDE w:val="0"/>
        <w:autoSpaceDN w:val="0"/>
        <w:adjustRightInd w:val="0"/>
        <w:spacing w:after="0" w:line="240" w:lineRule="auto"/>
        <w:rPr>
          <w:rFonts w:asciiTheme="minorHAnsi" w:eastAsia="SymbolMT" w:hAnsiTheme="minorHAnsi" w:cs="Arial"/>
          <w:color w:val="000000"/>
        </w:rPr>
      </w:pPr>
    </w:p>
    <w:p w:rsidR="005D1466" w:rsidRDefault="005D1466" w:rsidP="005D1466">
      <w:pPr>
        <w:autoSpaceDE w:val="0"/>
        <w:autoSpaceDN w:val="0"/>
        <w:adjustRightInd w:val="0"/>
        <w:spacing w:after="0" w:line="240" w:lineRule="auto"/>
        <w:rPr>
          <w:rFonts w:asciiTheme="minorHAnsi" w:eastAsia="SymbolMT" w:hAnsiTheme="minorHAnsi" w:cs="Arial"/>
          <w:color w:val="000000"/>
        </w:rPr>
      </w:pPr>
    </w:p>
    <w:p w:rsidR="005D1466" w:rsidRDefault="005D1466" w:rsidP="005D1466">
      <w:pPr>
        <w:autoSpaceDE w:val="0"/>
        <w:autoSpaceDN w:val="0"/>
        <w:adjustRightInd w:val="0"/>
        <w:spacing w:after="0" w:line="240" w:lineRule="auto"/>
        <w:rPr>
          <w:rFonts w:asciiTheme="minorHAnsi" w:eastAsia="SymbolMT" w:hAnsiTheme="minorHAnsi" w:cs="Arial"/>
          <w:color w:val="000000"/>
        </w:rPr>
      </w:pPr>
    </w:p>
    <w:p w:rsidR="005D1466" w:rsidRPr="005D1466" w:rsidRDefault="005D1466" w:rsidP="005D1466">
      <w:pPr>
        <w:autoSpaceDE w:val="0"/>
        <w:autoSpaceDN w:val="0"/>
        <w:adjustRightInd w:val="0"/>
        <w:spacing w:after="0" w:line="240" w:lineRule="auto"/>
        <w:rPr>
          <w:rFonts w:asciiTheme="minorHAnsi" w:eastAsia="SymbolMT" w:hAnsiTheme="minorHAnsi" w:cs="Arial"/>
          <w:color w:val="000000"/>
        </w:rPr>
      </w:pPr>
    </w:p>
    <w:p w:rsidR="000D389B" w:rsidRPr="00A06789" w:rsidRDefault="000D389B" w:rsidP="00A06789">
      <w:pPr>
        <w:autoSpaceDE w:val="0"/>
        <w:autoSpaceDN w:val="0"/>
        <w:adjustRightInd w:val="0"/>
        <w:spacing w:after="0" w:line="240" w:lineRule="auto"/>
        <w:ind w:left="360"/>
        <w:rPr>
          <w:rFonts w:ascii="Arial" w:hAnsi="Arial" w:cs="Arial"/>
          <w:color w:val="000000"/>
          <w:sz w:val="24"/>
          <w:szCs w:val="24"/>
        </w:rPr>
      </w:pPr>
    </w:p>
    <w:p w:rsidR="00A06789" w:rsidRDefault="00A06789" w:rsidP="00D12570">
      <w:pPr>
        <w:pStyle w:val="ListParagraph"/>
        <w:ind w:left="360"/>
      </w:pPr>
      <w:r w:rsidRPr="005D09B3">
        <w:rPr>
          <w:b/>
        </w:rPr>
        <w:t>GENERAL ISSUES</w:t>
      </w:r>
      <w:r w:rsidRPr="005D09B3">
        <w:rPr>
          <w:b/>
        </w:rPr>
        <w:br/>
      </w:r>
      <w:r>
        <w:t xml:space="preserve">If the </w:t>
      </w:r>
      <w:proofErr w:type="spellStart"/>
      <w:r>
        <w:t>tenderer</w:t>
      </w:r>
      <w:proofErr w:type="spellEnd"/>
      <w:r>
        <w:t xml:space="preserve"> is successful, then prior to appointment of contract, the following will be required:</w:t>
      </w:r>
      <w:r>
        <w:br/>
      </w:r>
      <w:r>
        <w:br/>
      </w:r>
    </w:p>
    <w:p w:rsidR="00A06789" w:rsidRPr="007A62C9" w:rsidRDefault="00A06789" w:rsidP="00A06789">
      <w:pPr>
        <w:pStyle w:val="ListParagraph"/>
      </w:pPr>
      <w:r>
        <w:br/>
      </w:r>
      <w:r w:rsidRPr="005D09B3">
        <w:rPr>
          <w:b/>
        </w:rPr>
        <w:t>Insurance</w:t>
      </w:r>
      <w:r w:rsidRPr="005D09B3">
        <w:rPr>
          <w:b/>
        </w:rPr>
        <w:br/>
      </w:r>
      <w:r>
        <w:t>Evidence of insurances in the form of both Employers Liability (€13m Limit of Indemnity) and €Public Liability cover (€6.5m Limit of Indemnity) or a letter from the insurer.</w:t>
      </w:r>
      <w:r w:rsidRPr="007A62C9">
        <w:t xml:space="preserve"> </w:t>
      </w:r>
      <w:r>
        <w:t xml:space="preserve"> The successful </w:t>
      </w:r>
      <w:proofErr w:type="spellStart"/>
      <w:r>
        <w:t>tenderer</w:t>
      </w:r>
      <w:proofErr w:type="spellEnd"/>
      <w:r>
        <w:t xml:space="preserve"> will also be required to indemnify Laois County Council.</w:t>
      </w:r>
      <w:r>
        <w:br/>
      </w:r>
      <w:r>
        <w:br/>
      </w:r>
      <w:r w:rsidRPr="005D09B3">
        <w:rPr>
          <w:b/>
        </w:rPr>
        <w:t>Health &amp; Safety</w:t>
      </w:r>
      <w:r w:rsidRPr="005D09B3">
        <w:rPr>
          <w:b/>
        </w:rPr>
        <w:br/>
      </w:r>
      <w:r>
        <w:t xml:space="preserve">All health and safety aspects of the project must be addressed as per Section 20 of the Safety, Health &amp; Welfare at Work Act 2005; The successful </w:t>
      </w:r>
      <w:proofErr w:type="spellStart"/>
      <w:r>
        <w:t>tenderer</w:t>
      </w:r>
      <w:proofErr w:type="spellEnd"/>
      <w:r>
        <w:t xml:space="preserve"> will be required to submit a valid Safety Statement.</w:t>
      </w:r>
      <w:r>
        <w:br/>
      </w:r>
      <w:r>
        <w:br/>
      </w:r>
      <w:proofErr w:type="gramStart"/>
      <w:r w:rsidRPr="00BF1E1D">
        <w:rPr>
          <w:b/>
        </w:rPr>
        <w:t>Child Protection</w:t>
      </w:r>
      <w:r w:rsidRPr="00BF1E1D">
        <w:rPr>
          <w:b/>
        </w:rPr>
        <w:br/>
      </w:r>
      <w:r>
        <w:t>1.</w:t>
      </w:r>
      <w:proofErr w:type="gramEnd"/>
      <w:r>
        <w:t xml:space="preserve"> A copy of a Garda Vetting Clearance for the person / persons undertaking the project will be required, in accordance with S.I. Number 47 of 2012 National Vetting Bureau under the Children and Vulnerable Persons Act 2012.</w:t>
      </w:r>
      <w:r>
        <w:br/>
        <w:t xml:space="preserve">2. A copy of the Laois County Council Child Protection Policy must be read and signed by the successful </w:t>
      </w:r>
      <w:proofErr w:type="spellStart"/>
      <w:r>
        <w:t>tenderer</w:t>
      </w:r>
      <w:proofErr w:type="spellEnd"/>
      <w:r>
        <w:t xml:space="preserve"> and returned to the contact person listed in Section 11 below (copies available via the contact person listed). All aspects of this policy must be adhered to for the duration of the contract.</w:t>
      </w:r>
      <w:r>
        <w:br/>
      </w:r>
      <w:r>
        <w:br/>
      </w:r>
      <w:r w:rsidRPr="00BF1E1D">
        <w:rPr>
          <w:b/>
        </w:rPr>
        <w:t>Freedom of Information</w:t>
      </w:r>
      <w:r w:rsidRPr="00BF1E1D">
        <w:rPr>
          <w:b/>
        </w:rPr>
        <w:br/>
      </w:r>
      <w:r>
        <w:t>Laois County Council operates under the Freedom of Information Acts 1997-2003 and all information held by them may be subject to requests under this Act.</w:t>
      </w:r>
      <w:r>
        <w:br/>
      </w:r>
    </w:p>
    <w:p w:rsidR="00A06789" w:rsidRPr="00C067E7" w:rsidRDefault="00A06789" w:rsidP="00A06789">
      <w:pPr>
        <w:pStyle w:val="ListParagraph"/>
        <w:ind w:left="284"/>
      </w:pPr>
      <w:r w:rsidRPr="00C067E7">
        <w:t xml:space="preserve">All responses to this invitation to </w:t>
      </w:r>
      <w:r>
        <w:t xml:space="preserve">tender </w:t>
      </w:r>
      <w:r w:rsidRPr="00C067E7">
        <w:t xml:space="preserve">will be treated in confidence and no information contained therein will be communicated to any third party without the written permission of the </w:t>
      </w:r>
      <w:proofErr w:type="spellStart"/>
      <w:r>
        <w:lastRenderedPageBreak/>
        <w:t>tenderer</w:t>
      </w:r>
      <w:proofErr w:type="spellEnd"/>
      <w:r>
        <w:t xml:space="preserve"> </w:t>
      </w:r>
      <w:r w:rsidRPr="00C067E7">
        <w:t xml:space="preserve">except insofar as is specifically required for the consideration and evaluation of the response or as may be required under law, including the Freedom of Information Act 2014, EU and Irish Government Procurement rules and procedures, or in response to questions, debates or other parliamentary procedures in or of the </w:t>
      </w:r>
      <w:proofErr w:type="spellStart"/>
      <w:r w:rsidRPr="00C067E7">
        <w:t>Oireachtas</w:t>
      </w:r>
      <w:proofErr w:type="spellEnd"/>
      <w:r w:rsidRPr="00C067E7">
        <w:t xml:space="preserve"> (the Irish Parliament).</w:t>
      </w:r>
      <w:r>
        <w:t xml:space="preserve"> </w:t>
      </w:r>
      <w:proofErr w:type="spellStart"/>
      <w:proofErr w:type="gramStart"/>
      <w:r>
        <w:t>Tenderers</w:t>
      </w:r>
      <w:proofErr w:type="spellEnd"/>
      <w:r>
        <w:t xml:space="preserve"> </w:t>
      </w:r>
      <w:r w:rsidRPr="00C067E7">
        <w:t xml:space="preserve"> are</w:t>
      </w:r>
      <w:proofErr w:type="gramEnd"/>
      <w:r w:rsidRPr="00C067E7">
        <w:t xml:space="preserve"> asked to consider if any of the information supplied by them in response to this request for </w:t>
      </w:r>
      <w:r>
        <w:t xml:space="preserve">tender </w:t>
      </w:r>
      <w:r w:rsidRPr="00C067E7">
        <w:t xml:space="preserve"> should not be disclosed because of its sensitivity. If this is the case, </w:t>
      </w:r>
      <w:proofErr w:type="spellStart"/>
      <w:r>
        <w:t>tenderers</w:t>
      </w:r>
      <w:proofErr w:type="spellEnd"/>
      <w:r>
        <w:t xml:space="preserve"> </w:t>
      </w:r>
      <w:r w:rsidRPr="00C067E7">
        <w:t>should specify the information that is sensitive and the reasons for its sensitivity.  The Contracting Authority accepts no liability whatsoever in respect of any information provided which is subsequently released or in respect of any consequential damage suffered as a result of such disclosure.</w:t>
      </w:r>
    </w:p>
    <w:p w:rsidR="00A06789" w:rsidRPr="00C067E7" w:rsidRDefault="00A06789" w:rsidP="00A06789">
      <w:pPr>
        <w:pStyle w:val="ListParagraph"/>
        <w:ind w:left="284"/>
      </w:pPr>
      <w:r>
        <w:t xml:space="preserve">Data Protection Firms </w:t>
      </w:r>
      <w:r w:rsidRPr="00C067E7">
        <w:t>are required to comply with all directions of the Contracting Authority with regard to:  the use and application of all and any Confidential Information or data (including personal data as defined in the Data Protection Acts, 1988 and 2003);local security arrangements deemed reasonably necessary by the Contracting Authority including, if required, completion of documentation under the Official Secrets Act, 1963 and comply with any vetting requirements of the Contracting Authority including by police authorities</w:t>
      </w:r>
      <w:r>
        <w:t xml:space="preserve"> </w:t>
      </w:r>
      <w:r w:rsidRPr="00C067E7">
        <w:t xml:space="preserve">comply with the requirements of Data Protection law and such guidelines as may be issued by the Data Protection Commissioner from time to time, including but not being limited to: Data Protection Acts, 1988 and 2003 and All EU requirements arising (including, but not limited to, provisions relating to the processing of data, ensuring the security of data and restrictions on transfers of data abroad) and any legislation and regulations implementing same.  </w:t>
      </w:r>
    </w:p>
    <w:p w:rsidR="00A06789" w:rsidRDefault="00A06789" w:rsidP="00A06789">
      <w:pPr>
        <w:pStyle w:val="ListParagraph"/>
        <w:ind w:left="284"/>
      </w:pPr>
      <w:r>
        <w:br/>
      </w:r>
      <w:r w:rsidRPr="00BF1E1D">
        <w:rPr>
          <w:b/>
        </w:rPr>
        <w:t>Copyright</w:t>
      </w:r>
      <w:r w:rsidRPr="00BF1E1D">
        <w:rPr>
          <w:b/>
        </w:rPr>
        <w:br/>
      </w:r>
      <w:r>
        <w:t xml:space="preserve">All plans, reports, photographs and documents prepared by the successful </w:t>
      </w:r>
      <w:proofErr w:type="spellStart"/>
      <w:r>
        <w:t>tenderer</w:t>
      </w:r>
      <w:proofErr w:type="spellEnd"/>
      <w:r>
        <w:t xml:space="preserve"> on foot of this appointment will be considered the property of Laois County Council and may be used by them at any time, including for other projects, without the prior approval of the </w:t>
      </w:r>
      <w:proofErr w:type="spellStart"/>
      <w:r>
        <w:t>tenderer</w:t>
      </w:r>
      <w:proofErr w:type="spellEnd"/>
      <w:r>
        <w:t>.</w:t>
      </w:r>
    </w:p>
    <w:p w:rsidR="00A06789" w:rsidRDefault="00A06789" w:rsidP="00A06789">
      <w:pPr>
        <w:pStyle w:val="ListParagraph"/>
        <w:ind w:left="284"/>
      </w:pPr>
    </w:p>
    <w:p w:rsidR="00DB1BA4" w:rsidRPr="006F30A4" w:rsidRDefault="00DB1BA4" w:rsidP="00DB1BA4">
      <w:pPr>
        <w:autoSpaceDE w:val="0"/>
        <w:autoSpaceDN w:val="0"/>
        <w:adjustRightInd w:val="0"/>
        <w:spacing w:after="0" w:line="240" w:lineRule="auto"/>
        <w:rPr>
          <w:rFonts w:asciiTheme="minorHAnsi" w:hAnsiTheme="minorHAnsi" w:cs="Arial"/>
          <w:color w:val="FF0000"/>
        </w:rPr>
      </w:pPr>
    </w:p>
    <w:p w:rsidR="00DB1BA4" w:rsidRPr="00522EA4" w:rsidRDefault="00DB1BA4" w:rsidP="00DB1BA4">
      <w:pPr>
        <w:autoSpaceDE w:val="0"/>
        <w:autoSpaceDN w:val="0"/>
        <w:adjustRightInd w:val="0"/>
        <w:spacing w:after="0" w:line="240" w:lineRule="auto"/>
        <w:rPr>
          <w:rFonts w:ascii="Arial" w:hAnsi="Arial" w:cs="Arial"/>
          <w:color w:val="FF0000"/>
          <w:sz w:val="24"/>
          <w:szCs w:val="24"/>
        </w:rPr>
      </w:pPr>
    </w:p>
    <w:p w:rsidR="00DB1BA4" w:rsidRPr="00522EA4" w:rsidRDefault="00DB1BA4" w:rsidP="00DB1BA4">
      <w:pPr>
        <w:autoSpaceDE w:val="0"/>
        <w:autoSpaceDN w:val="0"/>
        <w:adjustRightInd w:val="0"/>
        <w:spacing w:after="0" w:line="240" w:lineRule="auto"/>
        <w:rPr>
          <w:rFonts w:ascii="Arial" w:hAnsi="Arial" w:cs="Arial"/>
          <w:color w:val="FF0000"/>
          <w:sz w:val="24"/>
          <w:szCs w:val="24"/>
        </w:rPr>
      </w:pPr>
    </w:p>
    <w:p w:rsidR="00A06789" w:rsidRDefault="005C184B" w:rsidP="00A06789">
      <w:pPr>
        <w:pStyle w:val="ListParagraph"/>
        <w:ind w:left="284"/>
      </w:pPr>
      <w:r>
        <w:rPr>
          <w:noProof/>
          <w:lang w:val="en-IE" w:eastAsia="en-IE"/>
        </w:rPr>
        <w:drawing>
          <wp:inline distT="0" distB="0" distL="0" distR="0">
            <wp:extent cx="2638425" cy="647700"/>
            <wp:effectExtent l="19050" t="0" r="9525" b="0"/>
            <wp:docPr id="1" name="Picture 1" descr="C:\Users\bforan\AppData\Local\Microsoft\Windows\Temporary Internet Files\Content.Outlook\O2M5DDWD\CI_Mark_Std_Go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ran\AppData\Local\Microsoft\Windows\Temporary Internet Files\Content.Outlook\O2M5DDWD\CI_Mark_Std_Gold (2).png"/>
                    <pic:cNvPicPr>
                      <a:picLocks noChangeAspect="1" noChangeArrowheads="1"/>
                    </pic:cNvPicPr>
                  </pic:nvPicPr>
                  <pic:blipFill>
                    <a:blip r:embed="rId5" cstate="print"/>
                    <a:srcRect/>
                    <a:stretch>
                      <a:fillRect/>
                    </a:stretch>
                  </pic:blipFill>
                  <pic:spPr bwMode="auto">
                    <a:xfrm>
                      <a:off x="0" y="0"/>
                      <a:ext cx="2638425" cy="647700"/>
                    </a:xfrm>
                    <a:prstGeom prst="rect">
                      <a:avLst/>
                    </a:prstGeom>
                    <a:noFill/>
                    <a:ln w="9525">
                      <a:noFill/>
                      <a:miter lim="800000"/>
                      <a:headEnd/>
                      <a:tailEnd/>
                    </a:ln>
                  </pic:spPr>
                </pic:pic>
              </a:graphicData>
            </a:graphic>
          </wp:inline>
        </w:drawing>
      </w:r>
      <w:r w:rsidR="000E2C38" w:rsidRPr="000E2C38">
        <w:drawing>
          <wp:inline distT="0" distB="0" distL="0" distR="0">
            <wp:extent cx="1571625" cy="647700"/>
            <wp:effectExtent l="19050" t="0" r="9525" b="0"/>
            <wp:docPr id="2" name="Picture 1" descr="library logo"/>
            <wp:cNvGraphicFramePr/>
            <a:graphic xmlns:a="http://schemas.openxmlformats.org/drawingml/2006/main">
              <a:graphicData uri="http://schemas.openxmlformats.org/drawingml/2006/picture">
                <pic:pic xmlns:pic="http://schemas.openxmlformats.org/drawingml/2006/picture">
                  <pic:nvPicPr>
                    <pic:cNvPr id="0" name="Picture 1" descr="library logo"/>
                    <pic:cNvPicPr>
                      <a:picLocks noChangeAspect="1" noChangeArrowheads="1"/>
                    </pic:cNvPicPr>
                  </pic:nvPicPr>
                  <pic:blipFill>
                    <a:blip r:embed="rId6" cstate="print"/>
                    <a:srcRect/>
                    <a:stretch>
                      <a:fillRect/>
                    </a:stretch>
                  </pic:blipFill>
                  <pic:spPr bwMode="auto">
                    <a:xfrm>
                      <a:off x="0" y="0"/>
                      <a:ext cx="1571625" cy="647700"/>
                    </a:xfrm>
                    <a:prstGeom prst="rect">
                      <a:avLst/>
                    </a:prstGeom>
                    <a:noFill/>
                    <a:ln w="9525">
                      <a:noFill/>
                      <a:miter lim="800000"/>
                      <a:headEnd/>
                      <a:tailEnd/>
                    </a:ln>
                  </pic:spPr>
                </pic:pic>
              </a:graphicData>
            </a:graphic>
          </wp:inline>
        </w:drawing>
      </w:r>
    </w:p>
    <w:p w:rsidR="00A06789" w:rsidRPr="00DB1BA4" w:rsidRDefault="00A06789" w:rsidP="00DB1BA4">
      <w:pPr>
        <w:rPr>
          <w:b/>
        </w:rPr>
      </w:pPr>
      <w:r>
        <w:t xml:space="preserve"> </w:t>
      </w:r>
    </w:p>
    <w:p w:rsidR="00A06789" w:rsidRDefault="00A06789" w:rsidP="00A06789">
      <w:pPr>
        <w:jc w:val="center"/>
      </w:pPr>
    </w:p>
    <w:p w:rsidR="00A06789" w:rsidRDefault="00A06789" w:rsidP="00A06789"/>
    <w:p w:rsidR="000D389B" w:rsidRPr="00312D5E" w:rsidRDefault="000D389B" w:rsidP="000D389B">
      <w:pPr>
        <w:autoSpaceDE w:val="0"/>
        <w:autoSpaceDN w:val="0"/>
        <w:adjustRightInd w:val="0"/>
        <w:spacing w:after="0" w:line="240" w:lineRule="auto"/>
        <w:rPr>
          <w:rFonts w:ascii="Arial" w:hAnsi="Arial" w:cs="Arial"/>
          <w:b/>
          <w:bCs/>
          <w:color w:val="000000"/>
          <w:sz w:val="32"/>
          <w:szCs w:val="32"/>
        </w:rPr>
      </w:pPr>
    </w:p>
    <w:p w:rsidR="000D389B" w:rsidRDefault="000D389B" w:rsidP="000D389B">
      <w:pPr>
        <w:autoSpaceDE w:val="0"/>
        <w:autoSpaceDN w:val="0"/>
        <w:adjustRightInd w:val="0"/>
        <w:spacing w:after="0" w:line="240" w:lineRule="auto"/>
        <w:rPr>
          <w:rFonts w:ascii="Arial" w:hAnsi="Arial" w:cs="Arial"/>
          <w:b/>
          <w:bCs/>
          <w:color w:val="000000"/>
          <w:sz w:val="24"/>
          <w:szCs w:val="24"/>
        </w:rPr>
      </w:pPr>
    </w:p>
    <w:p w:rsidR="000D389B" w:rsidRPr="00522EA4" w:rsidRDefault="000D389B" w:rsidP="000D389B">
      <w:pPr>
        <w:autoSpaceDE w:val="0"/>
        <w:autoSpaceDN w:val="0"/>
        <w:adjustRightInd w:val="0"/>
        <w:spacing w:after="0" w:line="240" w:lineRule="auto"/>
        <w:rPr>
          <w:rFonts w:ascii="Arial" w:hAnsi="Arial" w:cs="Arial"/>
          <w:color w:val="FF0000"/>
          <w:sz w:val="24"/>
          <w:szCs w:val="24"/>
        </w:rPr>
      </w:pPr>
    </w:p>
    <w:p w:rsidR="000D389B" w:rsidRPr="00312D5E" w:rsidRDefault="000D389B" w:rsidP="000D389B">
      <w:pPr>
        <w:autoSpaceDE w:val="0"/>
        <w:autoSpaceDN w:val="0"/>
        <w:adjustRightInd w:val="0"/>
        <w:spacing w:after="0" w:line="240" w:lineRule="auto"/>
        <w:rPr>
          <w:rFonts w:ascii="Arial" w:hAnsi="Arial" w:cs="Arial"/>
          <w:b/>
          <w:bCs/>
          <w:color w:val="000000"/>
          <w:sz w:val="24"/>
          <w:szCs w:val="24"/>
        </w:rPr>
      </w:pPr>
    </w:p>
    <w:p w:rsidR="000D389B" w:rsidRPr="00312D5E" w:rsidRDefault="000D389B" w:rsidP="000D389B">
      <w:pPr>
        <w:ind w:hanging="720"/>
        <w:jc w:val="both"/>
        <w:rPr>
          <w:rFonts w:ascii="Arial" w:hAnsi="Arial" w:cs="Arial"/>
          <w:b/>
          <w:sz w:val="24"/>
          <w:szCs w:val="24"/>
        </w:rPr>
      </w:pPr>
      <w:r>
        <w:rPr>
          <w:rFonts w:ascii="Arial" w:hAnsi="Arial" w:cs="Arial"/>
          <w:b/>
          <w:sz w:val="24"/>
          <w:szCs w:val="24"/>
        </w:rPr>
        <w:t>ENDS</w:t>
      </w:r>
    </w:p>
    <w:p w:rsidR="000D389B" w:rsidRDefault="000D389B" w:rsidP="000D389B"/>
    <w:sectPr w:rsidR="000D389B" w:rsidSect="00F40F24">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7EA7"/>
    <w:multiLevelType w:val="hybridMultilevel"/>
    <w:tmpl w:val="696CC2D4"/>
    <w:lvl w:ilvl="0" w:tplc="1F48712E">
      <w:start w:val="2"/>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490EA1"/>
    <w:multiLevelType w:val="hybridMultilevel"/>
    <w:tmpl w:val="384620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3C26B2"/>
    <w:multiLevelType w:val="hybridMultilevel"/>
    <w:tmpl w:val="AC1E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80674"/>
    <w:multiLevelType w:val="hybridMultilevel"/>
    <w:tmpl w:val="81CCDC2E"/>
    <w:lvl w:ilvl="0" w:tplc="7954FFA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20"/>
  <w:drawingGridHorizontalSpacing w:val="110"/>
  <w:displayHorizontalDrawingGridEvery w:val="2"/>
  <w:displayVerticalDrawingGridEvery w:val="2"/>
  <w:characterSpacingControl w:val="doNotCompress"/>
  <w:compat/>
  <w:rsids>
    <w:rsidRoot w:val="000D389B"/>
    <w:rsid w:val="00000631"/>
    <w:rsid w:val="00013704"/>
    <w:rsid w:val="00033C5B"/>
    <w:rsid w:val="000805B8"/>
    <w:rsid w:val="000D389B"/>
    <w:rsid w:val="000E2C38"/>
    <w:rsid w:val="000F3843"/>
    <w:rsid w:val="00111407"/>
    <w:rsid w:val="001B0E31"/>
    <w:rsid w:val="002107C1"/>
    <w:rsid w:val="002A37F6"/>
    <w:rsid w:val="003C5B74"/>
    <w:rsid w:val="003C774E"/>
    <w:rsid w:val="004925A2"/>
    <w:rsid w:val="004B479E"/>
    <w:rsid w:val="00502284"/>
    <w:rsid w:val="00522EA4"/>
    <w:rsid w:val="00537BF2"/>
    <w:rsid w:val="00561D14"/>
    <w:rsid w:val="0059525F"/>
    <w:rsid w:val="005C184B"/>
    <w:rsid w:val="005D1466"/>
    <w:rsid w:val="005E1D2E"/>
    <w:rsid w:val="006031EF"/>
    <w:rsid w:val="006A3061"/>
    <w:rsid w:val="006F30A4"/>
    <w:rsid w:val="00761368"/>
    <w:rsid w:val="00797BD6"/>
    <w:rsid w:val="007E12E3"/>
    <w:rsid w:val="008758B8"/>
    <w:rsid w:val="008E6E58"/>
    <w:rsid w:val="009437A6"/>
    <w:rsid w:val="009C6C65"/>
    <w:rsid w:val="00A0488A"/>
    <w:rsid w:val="00A06789"/>
    <w:rsid w:val="00A11A96"/>
    <w:rsid w:val="00AB42EA"/>
    <w:rsid w:val="00BC0501"/>
    <w:rsid w:val="00BD7BBF"/>
    <w:rsid w:val="00BF334E"/>
    <w:rsid w:val="00C20E94"/>
    <w:rsid w:val="00C35926"/>
    <w:rsid w:val="00CA27B4"/>
    <w:rsid w:val="00CF4413"/>
    <w:rsid w:val="00D12570"/>
    <w:rsid w:val="00D817A2"/>
    <w:rsid w:val="00DA6D4A"/>
    <w:rsid w:val="00DB1BA4"/>
    <w:rsid w:val="00DE1473"/>
    <w:rsid w:val="00E45798"/>
    <w:rsid w:val="00E55B8B"/>
    <w:rsid w:val="00E849E7"/>
    <w:rsid w:val="00F24979"/>
    <w:rsid w:val="00F40F24"/>
    <w:rsid w:val="00F74C37"/>
    <w:rsid w:val="00FB6EE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9B"/>
    <w:rPr>
      <w:rFonts w:ascii="Calibri" w:eastAsia="Times New Roman"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0D389B"/>
    <w:pPr>
      <w:spacing w:before="240" w:after="240" w:line="240" w:lineRule="auto"/>
    </w:pPr>
    <w:rPr>
      <w:rFonts w:ascii="Droid Sans" w:hAnsi="Droid Sans"/>
      <w:sz w:val="24"/>
      <w:szCs w:val="24"/>
    </w:rPr>
  </w:style>
  <w:style w:type="paragraph" w:customStyle="1" w:styleId="Style">
    <w:name w:val="Style"/>
    <w:rsid w:val="000D389B"/>
    <w:pPr>
      <w:widowControl w:val="0"/>
      <w:autoSpaceDE w:val="0"/>
      <w:autoSpaceDN w:val="0"/>
      <w:adjustRightInd w:val="0"/>
      <w:spacing w:after="0" w:line="240" w:lineRule="auto"/>
    </w:pPr>
    <w:rPr>
      <w:rFonts w:ascii="Arial" w:eastAsia="Times New Roman" w:hAnsi="Arial" w:cs="Arial"/>
      <w:sz w:val="24"/>
      <w:szCs w:val="24"/>
      <w:lang w:val="en-IE" w:eastAsia="en-IE"/>
    </w:rPr>
  </w:style>
  <w:style w:type="paragraph" w:customStyle="1" w:styleId="na-level1">
    <w:name w:val="na-level1"/>
    <w:basedOn w:val="Normal"/>
    <w:rsid w:val="000D389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D389B"/>
    <w:rPr>
      <w:color w:val="0000FF"/>
      <w:u w:val="single"/>
      <w:shd w:val="clear" w:color="auto" w:fill="auto"/>
    </w:rPr>
  </w:style>
  <w:style w:type="paragraph" w:styleId="NormalWeb">
    <w:name w:val="Normal (Web)"/>
    <w:basedOn w:val="Normal"/>
    <w:uiPriority w:val="99"/>
    <w:semiHidden/>
    <w:unhideWhenUsed/>
    <w:rsid w:val="002A37F6"/>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2A37F6"/>
    <w:rPr>
      <w:b/>
      <w:bCs/>
    </w:rPr>
  </w:style>
  <w:style w:type="paragraph" w:styleId="ListParagraph">
    <w:name w:val="List Paragraph"/>
    <w:basedOn w:val="Normal"/>
    <w:uiPriority w:val="34"/>
    <w:qFormat/>
    <w:rsid w:val="00A06789"/>
    <w:pPr>
      <w:ind w:left="720"/>
      <w:contextualSpacing/>
    </w:pPr>
    <w:rPr>
      <w:rFonts w:eastAsia="Calibri"/>
      <w:lang w:val="en-US" w:eastAsia="en-US"/>
    </w:rPr>
  </w:style>
  <w:style w:type="paragraph" w:styleId="BalloonText">
    <w:name w:val="Balloon Text"/>
    <w:basedOn w:val="Normal"/>
    <w:link w:val="BalloonTextChar"/>
    <w:uiPriority w:val="99"/>
    <w:semiHidden/>
    <w:unhideWhenUsed/>
    <w:rsid w:val="005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4B"/>
    <w:rPr>
      <w:rFonts w:ascii="Tahoma" w:eastAsia="Times New Roman" w:hAnsi="Tahoma" w:cs="Tahoma"/>
      <w:sz w:val="16"/>
      <w:szCs w:val="16"/>
      <w:lang w:val="en-IE" w:eastAsia="en-IE"/>
    </w:rPr>
  </w:style>
  <w:style w:type="character" w:styleId="Emphasis">
    <w:name w:val="Emphasis"/>
    <w:basedOn w:val="DefaultParagraphFont"/>
    <w:uiPriority w:val="20"/>
    <w:qFormat/>
    <w:rsid w:val="00D12570"/>
    <w:rPr>
      <w:i/>
      <w:iCs/>
    </w:rPr>
  </w:style>
</w:styles>
</file>

<file path=word/webSettings.xml><?xml version="1.0" encoding="utf-8"?>
<w:webSettings xmlns:r="http://schemas.openxmlformats.org/officeDocument/2006/relationships" xmlns:w="http://schemas.openxmlformats.org/wordprocessingml/2006/main">
  <w:divs>
    <w:div w:id="534778267">
      <w:bodyDiv w:val="1"/>
      <w:marLeft w:val="0"/>
      <w:marRight w:val="0"/>
      <w:marTop w:val="0"/>
      <w:marBottom w:val="0"/>
      <w:divBdr>
        <w:top w:val="none" w:sz="0" w:space="0" w:color="auto"/>
        <w:left w:val="none" w:sz="0" w:space="0" w:color="auto"/>
        <w:bottom w:val="none" w:sz="0" w:space="0" w:color="auto"/>
        <w:right w:val="none" w:sz="0" w:space="0" w:color="auto"/>
      </w:divBdr>
    </w:div>
    <w:div w:id="8635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terfordlibraries.ie/wp-content/uploads/2018/06/Our-Public-Libraries-2022-National-Public-Library-Strategy.pdf" TargetMode="External"/><Relationship Id="rId3" Type="http://schemas.openxmlformats.org/officeDocument/2006/relationships/settings" Target="settings.xml"/><Relationship Id="rId7" Type="http://schemas.openxmlformats.org/officeDocument/2006/relationships/hyperlink" Target="http://www.waterfordcouncil.ie/media/plans-strategies/libraries/LibraryDevelopmentPlan/files/downloads/attachments/Library_Plan_digital_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brary@laois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bforan</dc:creator>
  <cp:lastModifiedBy>bforan</cp:lastModifiedBy>
  <cp:revision>2</cp:revision>
  <dcterms:created xsi:type="dcterms:W3CDTF">2019-09-12T08:09:00Z</dcterms:created>
  <dcterms:modified xsi:type="dcterms:W3CDTF">2019-09-12T08:09:00Z</dcterms:modified>
</cp:coreProperties>
</file>