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DB" w:rsidRPr="005858DB" w:rsidRDefault="005858DB" w:rsidP="005858DB">
      <w:pPr>
        <w:tabs>
          <w:tab w:val="center" w:pos="4513"/>
        </w:tabs>
        <w:rPr>
          <w:b/>
          <w:sz w:val="36"/>
        </w:rPr>
      </w:pPr>
      <w:r>
        <w:rPr>
          <w:b/>
          <w:noProof/>
          <w:sz w:val="32"/>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75360" cy="817880"/>
            <wp:effectExtent l="19050" t="0" r="0" b="0"/>
            <wp:wrapSquare wrapText="bothSides"/>
            <wp:docPr id="1" name="Picture 1" descr="laoi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crest"/>
                    <pic:cNvPicPr>
                      <a:picLocks noChangeAspect="1" noChangeArrowheads="1"/>
                    </pic:cNvPicPr>
                  </pic:nvPicPr>
                  <pic:blipFill>
                    <a:blip r:embed="rId5" cstate="print"/>
                    <a:srcRect/>
                    <a:stretch>
                      <a:fillRect/>
                    </a:stretch>
                  </pic:blipFill>
                  <pic:spPr bwMode="auto">
                    <a:xfrm>
                      <a:off x="0" y="0"/>
                      <a:ext cx="975360" cy="817880"/>
                    </a:xfrm>
                    <a:prstGeom prst="rect">
                      <a:avLst/>
                    </a:prstGeom>
                    <a:noFill/>
                    <a:ln w="9525">
                      <a:noFill/>
                      <a:miter lim="800000"/>
                      <a:headEnd/>
                      <a:tailEnd/>
                    </a:ln>
                  </pic:spPr>
                </pic:pic>
              </a:graphicData>
            </a:graphic>
          </wp:anchor>
        </w:drawing>
      </w:r>
      <w:r>
        <w:rPr>
          <w:b/>
          <w:sz w:val="32"/>
        </w:rPr>
        <w:t xml:space="preserve">                           </w:t>
      </w:r>
      <w:r w:rsidRPr="005858DB">
        <w:rPr>
          <w:b/>
          <w:sz w:val="36"/>
        </w:rPr>
        <w:t>Housing</w:t>
      </w:r>
      <w:r w:rsidRPr="005858DB">
        <w:rPr>
          <w:rFonts w:ascii="Arial" w:hAnsi="Arial" w:cs="Arial"/>
          <w:b/>
          <w:noProof/>
          <w:sz w:val="40"/>
          <w:szCs w:val="36"/>
          <w:lang w:eastAsia="en-IE"/>
        </w:rPr>
        <w:t xml:space="preserve"> </w:t>
      </w:r>
      <w:r w:rsidRPr="005858DB">
        <w:rPr>
          <w:b/>
          <w:sz w:val="36"/>
        </w:rPr>
        <w:t xml:space="preserve"> </w:t>
      </w:r>
    </w:p>
    <w:p w:rsidR="005858DB" w:rsidRPr="005858DB" w:rsidRDefault="005858DB" w:rsidP="005858DB">
      <w:pPr>
        <w:tabs>
          <w:tab w:val="center" w:pos="4513"/>
        </w:tabs>
        <w:rPr>
          <w:b/>
          <w:sz w:val="32"/>
        </w:rPr>
      </w:pPr>
      <w:r>
        <w:rPr>
          <w:b/>
          <w:sz w:val="32"/>
        </w:rPr>
        <w:t xml:space="preserve">                </w:t>
      </w:r>
      <w:r w:rsidRPr="005858DB">
        <w:rPr>
          <w:b/>
          <w:sz w:val="36"/>
        </w:rPr>
        <w:t>Laois County Council</w:t>
      </w:r>
    </w:p>
    <w:p w:rsidR="002E6B4C" w:rsidRDefault="005858DB" w:rsidP="005858DB">
      <w:pPr>
        <w:tabs>
          <w:tab w:val="left" w:pos="2569"/>
        </w:tabs>
        <w:rPr>
          <w:b/>
          <w:sz w:val="32"/>
        </w:rPr>
      </w:pPr>
      <w:r>
        <w:rPr>
          <w:b/>
          <w:sz w:val="32"/>
        </w:rPr>
        <w:br w:type="textWrapping" w:clear="all"/>
      </w:r>
    </w:p>
    <w:p w:rsidR="005858DB" w:rsidRPr="005858DB" w:rsidRDefault="005858DB" w:rsidP="005858DB">
      <w:pPr>
        <w:tabs>
          <w:tab w:val="left" w:pos="2569"/>
        </w:tabs>
        <w:jc w:val="center"/>
        <w:rPr>
          <w:b/>
          <w:sz w:val="36"/>
        </w:rPr>
      </w:pPr>
      <w:r w:rsidRPr="005858DB">
        <w:rPr>
          <w:b/>
          <w:sz w:val="36"/>
        </w:rPr>
        <w:t xml:space="preserve">Housing Assistance Payment Scheme </w:t>
      </w:r>
    </w:p>
    <w:p w:rsidR="005858DB" w:rsidRDefault="005858DB" w:rsidP="005858DB">
      <w:pPr>
        <w:tabs>
          <w:tab w:val="left" w:pos="2569"/>
        </w:tabs>
        <w:jc w:val="center"/>
        <w:rPr>
          <w:b/>
          <w:sz w:val="24"/>
        </w:rPr>
      </w:pPr>
      <w:r w:rsidRPr="005858DB">
        <w:rPr>
          <w:b/>
          <w:sz w:val="24"/>
        </w:rPr>
        <w:t>Data Protection Acts 1988 -2018 (as amended) and the General Data Protection Regulations (GDPR)</w:t>
      </w:r>
    </w:p>
    <w:p w:rsidR="005858DB" w:rsidRDefault="005858DB" w:rsidP="005858DB">
      <w:pPr>
        <w:tabs>
          <w:tab w:val="left" w:pos="2569"/>
        </w:tabs>
        <w:jc w:val="center"/>
        <w:rPr>
          <w:b/>
          <w:sz w:val="24"/>
        </w:rPr>
      </w:pPr>
      <w:r>
        <w:rPr>
          <w:b/>
          <w:sz w:val="24"/>
        </w:rPr>
        <w:t>Housing Assistance Payment Scheme</w:t>
      </w:r>
    </w:p>
    <w:p w:rsidR="005858DB" w:rsidRDefault="005858DB" w:rsidP="005858DB">
      <w:pPr>
        <w:tabs>
          <w:tab w:val="left" w:pos="2569"/>
        </w:tabs>
        <w:jc w:val="center"/>
        <w:rPr>
          <w:b/>
          <w:sz w:val="24"/>
        </w:rPr>
      </w:pPr>
      <w:r>
        <w:rPr>
          <w:b/>
          <w:sz w:val="24"/>
        </w:rPr>
        <w:t>Data Subject Notification</w:t>
      </w:r>
    </w:p>
    <w:p w:rsidR="005858DB" w:rsidRDefault="005858DB" w:rsidP="005858DB">
      <w:pPr>
        <w:tabs>
          <w:tab w:val="left" w:pos="2569"/>
        </w:tabs>
        <w:rPr>
          <w:b/>
          <w:sz w:val="24"/>
        </w:rPr>
      </w:pPr>
    </w:p>
    <w:p w:rsidR="005858DB" w:rsidRPr="00AE7727" w:rsidRDefault="005858DB" w:rsidP="005858DB">
      <w:pPr>
        <w:tabs>
          <w:tab w:val="left" w:pos="2569"/>
        </w:tabs>
        <w:rPr>
          <w:b/>
          <w:sz w:val="28"/>
          <w:u w:val="single"/>
        </w:rPr>
      </w:pPr>
      <w:r w:rsidRPr="00AE7727">
        <w:rPr>
          <w:b/>
          <w:sz w:val="28"/>
          <w:u w:val="single"/>
        </w:rPr>
        <w:t>Background</w:t>
      </w:r>
    </w:p>
    <w:p w:rsidR="005858DB" w:rsidRDefault="005858DB" w:rsidP="005858DB">
      <w:pPr>
        <w:tabs>
          <w:tab w:val="left" w:pos="2569"/>
        </w:tabs>
        <w:jc w:val="both"/>
        <w:rPr>
          <w:sz w:val="24"/>
        </w:rPr>
      </w:pPr>
      <w:r>
        <w:rPr>
          <w:sz w:val="24"/>
        </w:rPr>
        <w:t xml:space="preserve">The purpose of this notification is to set out some information regarding the collection and processing of your information by Laois County Council.  During the course of our activities, we will collect, store and process personal data about our </w:t>
      </w:r>
      <w:r w:rsidRPr="005858DB">
        <w:rPr>
          <w:b/>
          <w:sz w:val="24"/>
        </w:rPr>
        <w:t>customers</w:t>
      </w:r>
      <w:r>
        <w:rPr>
          <w:sz w:val="24"/>
        </w:rPr>
        <w:t>.  Laois County Council is the data controller in respect of this data.</w:t>
      </w:r>
    </w:p>
    <w:p w:rsidR="005858DB" w:rsidRDefault="005858DB" w:rsidP="005858DB">
      <w:pPr>
        <w:tabs>
          <w:tab w:val="left" w:pos="2569"/>
        </w:tabs>
        <w:jc w:val="both"/>
        <w:rPr>
          <w:sz w:val="24"/>
        </w:rPr>
      </w:pPr>
      <w:r>
        <w:rPr>
          <w:sz w:val="24"/>
        </w:rPr>
        <w:t>Laois County Council creates, collects and processes a significant amount of ‘personal data’ and ‘sensitive personal data’ in various multiple formats daily.  Our commitment is to ensure that the personal data supplied is:</w:t>
      </w:r>
    </w:p>
    <w:p w:rsidR="00E31358" w:rsidRPr="00E31358" w:rsidRDefault="00E31358" w:rsidP="005858DB">
      <w:pPr>
        <w:tabs>
          <w:tab w:val="left" w:pos="2569"/>
        </w:tabs>
        <w:jc w:val="both"/>
        <w:rPr>
          <w:sz w:val="2"/>
        </w:rPr>
      </w:pPr>
    </w:p>
    <w:p w:rsidR="005858DB" w:rsidRDefault="00E31358" w:rsidP="005858DB">
      <w:pPr>
        <w:pStyle w:val="ListParagraph"/>
        <w:numPr>
          <w:ilvl w:val="0"/>
          <w:numId w:val="1"/>
        </w:numPr>
        <w:tabs>
          <w:tab w:val="left" w:pos="2569"/>
        </w:tabs>
        <w:ind w:left="284" w:hanging="284"/>
        <w:jc w:val="both"/>
        <w:rPr>
          <w:sz w:val="24"/>
        </w:rPr>
      </w:pPr>
      <w:r>
        <w:rPr>
          <w:sz w:val="24"/>
        </w:rPr>
        <w:t>Obtained lawfully, fairly and in a transparent manner,</w:t>
      </w:r>
    </w:p>
    <w:p w:rsidR="00E31358" w:rsidRPr="00E31358" w:rsidRDefault="00E31358" w:rsidP="00E31358">
      <w:pPr>
        <w:pStyle w:val="ListParagraph"/>
        <w:tabs>
          <w:tab w:val="left" w:pos="2569"/>
        </w:tabs>
        <w:ind w:left="284"/>
        <w:jc w:val="both"/>
        <w:rPr>
          <w:sz w:val="12"/>
        </w:rPr>
      </w:pPr>
    </w:p>
    <w:p w:rsidR="00E31358" w:rsidRDefault="00E31358" w:rsidP="00E31358">
      <w:pPr>
        <w:pStyle w:val="ListParagraph"/>
        <w:numPr>
          <w:ilvl w:val="0"/>
          <w:numId w:val="1"/>
        </w:numPr>
        <w:tabs>
          <w:tab w:val="left" w:pos="2569"/>
        </w:tabs>
        <w:ind w:left="284" w:hanging="284"/>
        <w:jc w:val="both"/>
        <w:rPr>
          <w:sz w:val="24"/>
        </w:rPr>
      </w:pPr>
      <w:r>
        <w:rPr>
          <w:sz w:val="24"/>
        </w:rPr>
        <w:t>Collected for only specified, explicit and legitimate purposes,</w:t>
      </w:r>
    </w:p>
    <w:p w:rsidR="00E31358" w:rsidRPr="00E31358" w:rsidRDefault="00E31358" w:rsidP="00E31358">
      <w:pPr>
        <w:pStyle w:val="ListParagraph"/>
        <w:rPr>
          <w:sz w:val="12"/>
        </w:rPr>
      </w:pPr>
    </w:p>
    <w:p w:rsidR="00E31358" w:rsidRDefault="00E31358" w:rsidP="005858DB">
      <w:pPr>
        <w:pStyle w:val="ListParagraph"/>
        <w:numPr>
          <w:ilvl w:val="0"/>
          <w:numId w:val="1"/>
        </w:numPr>
        <w:tabs>
          <w:tab w:val="left" w:pos="2569"/>
        </w:tabs>
        <w:ind w:left="284" w:hanging="284"/>
        <w:jc w:val="both"/>
        <w:rPr>
          <w:sz w:val="24"/>
        </w:rPr>
      </w:pPr>
      <w:r>
        <w:rPr>
          <w:sz w:val="24"/>
        </w:rPr>
        <w:t>Adequate, relevant and limited to what is necessary for the purpose for which it was obtained,</w:t>
      </w:r>
    </w:p>
    <w:p w:rsidR="00E31358" w:rsidRPr="00E31358" w:rsidRDefault="00E31358" w:rsidP="00E31358">
      <w:pPr>
        <w:pStyle w:val="ListParagraph"/>
        <w:rPr>
          <w:sz w:val="12"/>
        </w:rPr>
      </w:pPr>
    </w:p>
    <w:p w:rsidR="00E31358" w:rsidRDefault="00E31358" w:rsidP="005858DB">
      <w:pPr>
        <w:pStyle w:val="ListParagraph"/>
        <w:numPr>
          <w:ilvl w:val="0"/>
          <w:numId w:val="1"/>
        </w:numPr>
        <w:tabs>
          <w:tab w:val="left" w:pos="2569"/>
        </w:tabs>
        <w:ind w:left="284" w:hanging="284"/>
        <w:jc w:val="both"/>
        <w:rPr>
          <w:sz w:val="24"/>
        </w:rPr>
      </w:pPr>
      <w:r>
        <w:rPr>
          <w:sz w:val="24"/>
        </w:rPr>
        <w:t>Recorded, stored accurately and where necessary, kept up to date,</w:t>
      </w:r>
    </w:p>
    <w:p w:rsidR="00E31358" w:rsidRPr="00E31358" w:rsidRDefault="00E31358" w:rsidP="00E31358">
      <w:pPr>
        <w:pStyle w:val="ListParagraph"/>
        <w:rPr>
          <w:sz w:val="12"/>
        </w:rPr>
      </w:pPr>
    </w:p>
    <w:p w:rsidR="00E31358" w:rsidRDefault="00E31358" w:rsidP="005858DB">
      <w:pPr>
        <w:pStyle w:val="ListParagraph"/>
        <w:numPr>
          <w:ilvl w:val="0"/>
          <w:numId w:val="1"/>
        </w:numPr>
        <w:tabs>
          <w:tab w:val="left" w:pos="2569"/>
        </w:tabs>
        <w:ind w:left="284" w:hanging="284"/>
        <w:jc w:val="both"/>
        <w:rPr>
          <w:sz w:val="24"/>
        </w:rPr>
      </w:pPr>
      <w:r>
        <w:rPr>
          <w:sz w:val="24"/>
        </w:rPr>
        <w:t>Kept for no longer than is necessary, and, in a form which permits identification of the data subject,</w:t>
      </w:r>
    </w:p>
    <w:p w:rsidR="00E31358" w:rsidRPr="00E31358" w:rsidRDefault="00E31358" w:rsidP="00E31358">
      <w:pPr>
        <w:pStyle w:val="ListParagraph"/>
        <w:rPr>
          <w:sz w:val="12"/>
        </w:rPr>
      </w:pPr>
    </w:p>
    <w:p w:rsidR="00E31358" w:rsidRPr="005858DB" w:rsidRDefault="00E31358" w:rsidP="005858DB">
      <w:pPr>
        <w:pStyle w:val="ListParagraph"/>
        <w:numPr>
          <w:ilvl w:val="0"/>
          <w:numId w:val="1"/>
        </w:numPr>
        <w:tabs>
          <w:tab w:val="left" w:pos="2569"/>
        </w:tabs>
        <w:ind w:left="284" w:hanging="284"/>
        <w:jc w:val="both"/>
        <w:rPr>
          <w:sz w:val="24"/>
        </w:rPr>
      </w:pPr>
      <w:r>
        <w:rPr>
          <w:sz w:val="24"/>
        </w:rPr>
        <w:t>Processed in a manner that ensures the appropriate security of the personal data including protection against unauthorised or unlawful processing of the data.</w:t>
      </w:r>
    </w:p>
    <w:p w:rsidR="005858DB" w:rsidRDefault="005858DB">
      <w:pPr>
        <w:tabs>
          <w:tab w:val="left" w:pos="2569"/>
        </w:tabs>
        <w:jc w:val="both"/>
        <w:rPr>
          <w:sz w:val="24"/>
        </w:rPr>
      </w:pPr>
    </w:p>
    <w:p w:rsidR="00E31358" w:rsidRPr="00AE7727" w:rsidRDefault="00E31358">
      <w:pPr>
        <w:tabs>
          <w:tab w:val="left" w:pos="2569"/>
        </w:tabs>
        <w:jc w:val="both"/>
        <w:rPr>
          <w:b/>
          <w:sz w:val="28"/>
          <w:u w:val="single"/>
        </w:rPr>
      </w:pPr>
      <w:r w:rsidRPr="00AE7727">
        <w:rPr>
          <w:b/>
          <w:sz w:val="28"/>
          <w:u w:val="single"/>
        </w:rPr>
        <w:t>What data we collect and process</w:t>
      </w:r>
    </w:p>
    <w:p w:rsidR="00E31358" w:rsidRDefault="00E31358">
      <w:pPr>
        <w:tabs>
          <w:tab w:val="left" w:pos="2569"/>
        </w:tabs>
        <w:jc w:val="both"/>
        <w:rPr>
          <w:sz w:val="24"/>
        </w:rPr>
      </w:pPr>
      <w:r>
        <w:rPr>
          <w:sz w:val="24"/>
        </w:rPr>
        <w:t>The types of personal data that we will collect and process includes your:</w:t>
      </w:r>
    </w:p>
    <w:p w:rsidR="00E31358" w:rsidRPr="00AE7727" w:rsidRDefault="00E31358" w:rsidP="00AE7727">
      <w:pPr>
        <w:pStyle w:val="ListParagraph"/>
        <w:numPr>
          <w:ilvl w:val="0"/>
          <w:numId w:val="2"/>
        </w:numPr>
        <w:tabs>
          <w:tab w:val="left" w:pos="2569"/>
        </w:tabs>
        <w:ind w:left="284" w:hanging="284"/>
        <w:jc w:val="both"/>
        <w:rPr>
          <w:b/>
          <w:sz w:val="24"/>
        </w:rPr>
      </w:pPr>
      <w:r w:rsidRPr="00AE7727">
        <w:rPr>
          <w:b/>
          <w:sz w:val="24"/>
          <w:u w:val="single"/>
        </w:rPr>
        <w:t>Applicant:</w:t>
      </w:r>
      <w:r w:rsidRPr="00AE7727">
        <w:rPr>
          <w:b/>
          <w:sz w:val="24"/>
        </w:rPr>
        <w:t xml:space="preserve">  PPSN, Name, Address, Eircode, Date of Birth, Telephone Number</w:t>
      </w:r>
      <w:r w:rsidR="00B37744">
        <w:rPr>
          <w:b/>
          <w:sz w:val="24"/>
        </w:rPr>
        <w:t xml:space="preserve">, E-mail address, Rent Details, </w:t>
      </w:r>
      <w:r w:rsidRPr="00AE7727">
        <w:rPr>
          <w:b/>
          <w:sz w:val="24"/>
        </w:rPr>
        <w:t>Children/Dependant/Any</w:t>
      </w:r>
      <w:r w:rsidR="00B37744">
        <w:rPr>
          <w:b/>
          <w:sz w:val="24"/>
        </w:rPr>
        <w:t xml:space="preserve"> other household members Names, PPSN, </w:t>
      </w:r>
      <w:r w:rsidRPr="00AE7727">
        <w:rPr>
          <w:b/>
          <w:sz w:val="24"/>
        </w:rPr>
        <w:t>Date of Birth, Relationship, Household income details.</w:t>
      </w:r>
    </w:p>
    <w:p w:rsidR="00E31358" w:rsidRPr="00AE7727" w:rsidRDefault="00E31358" w:rsidP="00AE7727">
      <w:pPr>
        <w:pStyle w:val="ListParagraph"/>
        <w:numPr>
          <w:ilvl w:val="0"/>
          <w:numId w:val="2"/>
        </w:numPr>
        <w:tabs>
          <w:tab w:val="left" w:pos="2569"/>
        </w:tabs>
        <w:ind w:left="284" w:hanging="284"/>
        <w:jc w:val="both"/>
        <w:rPr>
          <w:b/>
          <w:sz w:val="24"/>
        </w:rPr>
      </w:pPr>
      <w:r w:rsidRPr="00AE7727">
        <w:rPr>
          <w:b/>
          <w:sz w:val="24"/>
          <w:u w:val="single"/>
        </w:rPr>
        <w:t>Landlord/Agent:</w:t>
      </w:r>
      <w:r w:rsidRPr="00AE7727">
        <w:rPr>
          <w:b/>
          <w:sz w:val="24"/>
        </w:rPr>
        <w:t xml:space="preserve">  PPSN/Tax Reference no., Name, Address, Telephone Number, E-mail address, Bank details to include BIC, IBAN and Bank name and address, Access Number from Revenue, Description of Property, Total Monthly Rent, Tenancy information, Local Property Tax ID no</w:t>
      </w:r>
      <w:r w:rsidR="00AE7727" w:rsidRPr="00AE7727">
        <w:rPr>
          <w:b/>
          <w:sz w:val="24"/>
        </w:rPr>
        <w:t>.</w:t>
      </w:r>
    </w:p>
    <w:p w:rsidR="00E31358" w:rsidRDefault="00E31358">
      <w:pPr>
        <w:tabs>
          <w:tab w:val="left" w:pos="2569"/>
        </w:tabs>
        <w:jc w:val="both"/>
        <w:rPr>
          <w:b/>
          <w:sz w:val="24"/>
        </w:rPr>
      </w:pPr>
      <w:r>
        <w:rPr>
          <w:b/>
          <w:sz w:val="24"/>
        </w:rPr>
        <w:t>We do not collect any Special Category Personal Data.</w:t>
      </w:r>
    </w:p>
    <w:p w:rsidR="00AE7727" w:rsidRPr="00AE7727" w:rsidRDefault="00AE7727">
      <w:pPr>
        <w:tabs>
          <w:tab w:val="left" w:pos="2569"/>
        </w:tabs>
        <w:jc w:val="both"/>
        <w:rPr>
          <w:b/>
          <w:sz w:val="10"/>
          <w:u w:val="single"/>
        </w:rPr>
      </w:pPr>
    </w:p>
    <w:p w:rsidR="00AE7727" w:rsidRDefault="00AE7727" w:rsidP="00AE7727">
      <w:pPr>
        <w:tabs>
          <w:tab w:val="left" w:pos="2569"/>
        </w:tabs>
        <w:jc w:val="both"/>
        <w:rPr>
          <w:b/>
          <w:sz w:val="28"/>
          <w:u w:val="single"/>
        </w:rPr>
      </w:pPr>
      <w:r w:rsidRPr="00AE7727">
        <w:rPr>
          <w:b/>
          <w:sz w:val="28"/>
          <w:u w:val="single"/>
        </w:rPr>
        <w:t>Wh</w:t>
      </w:r>
      <w:r>
        <w:rPr>
          <w:b/>
          <w:sz w:val="28"/>
          <w:u w:val="single"/>
        </w:rPr>
        <w:t>y do we collect this personal data?</w:t>
      </w:r>
    </w:p>
    <w:p w:rsidR="00AE7727" w:rsidRDefault="00AE7727" w:rsidP="00AE7727">
      <w:pPr>
        <w:tabs>
          <w:tab w:val="left" w:pos="2569"/>
        </w:tabs>
        <w:rPr>
          <w:sz w:val="24"/>
        </w:rPr>
      </w:pPr>
      <w:r w:rsidRPr="00AE7727">
        <w:rPr>
          <w:sz w:val="24"/>
        </w:rPr>
        <w:t>We collect and process</w:t>
      </w:r>
      <w:r>
        <w:rPr>
          <w:sz w:val="24"/>
        </w:rPr>
        <w:t xml:space="preserve"> this information in order to manage and administer the relationship between you and us for the purpose of:</w:t>
      </w:r>
    </w:p>
    <w:p w:rsidR="00AE7727" w:rsidRPr="00AE7727" w:rsidRDefault="00AE7727" w:rsidP="00AE7727">
      <w:pPr>
        <w:pStyle w:val="ListParagraph"/>
        <w:numPr>
          <w:ilvl w:val="0"/>
          <w:numId w:val="3"/>
        </w:numPr>
        <w:tabs>
          <w:tab w:val="left" w:pos="2569"/>
        </w:tabs>
        <w:ind w:left="284" w:hanging="284"/>
        <w:rPr>
          <w:sz w:val="24"/>
        </w:rPr>
      </w:pPr>
      <w:r w:rsidRPr="00AE7727">
        <w:rPr>
          <w:sz w:val="24"/>
        </w:rPr>
        <w:t>Processing your Housing Assistance Payment Scheme Application</w:t>
      </w:r>
      <w:r w:rsidRPr="00AE7727">
        <w:rPr>
          <w:sz w:val="24"/>
        </w:rPr>
        <w:br/>
      </w:r>
    </w:p>
    <w:p w:rsidR="00AE7727" w:rsidRPr="00AE7727" w:rsidRDefault="00AE7727" w:rsidP="00AE7727">
      <w:pPr>
        <w:tabs>
          <w:tab w:val="left" w:pos="2569"/>
        </w:tabs>
        <w:jc w:val="both"/>
        <w:rPr>
          <w:b/>
          <w:sz w:val="28"/>
          <w:u w:val="single"/>
        </w:rPr>
      </w:pPr>
      <w:r>
        <w:rPr>
          <w:b/>
          <w:sz w:val="28"/>
          <w:u w:val="single"/>
        </w:rPr>
        <w:t>Lawfullness of processing</w:t>
      </w:r>
    </w:p>
    <w:p w:rsidR="00AE7727" w:rsidRDefault="00AE7727" w:rsidP="00AE7727">
      <w:pPr>
        <w:tabs>
          <w:tab w:val="left" w:pos="2569"/>
        </w:tabs>
        <w:jc w:val="both"/>
        <w:rPr>
          <w:sz w:val="24"/>
        </w:rPr>
      </w:pPr>
      <w:r w:rsidRPr="00AE7727">
        <w:rPr>
          <w:sz w:val="24"/>
        </w:rPr>
        <w:t>We process</w:t>
      </w:r>
      <w:r>
        <w:rPr>
          <w:sz w:val="24"/>
        </w:rPr>
        <w:t xml:space="preserve"> this personal data</w:t>
      </w:r>
    </w:p>
    <w:p w:rsidR="00AE7727" w:rsidRDefault="00AE7727" w:rsidP="00AE7727">
      <w:pPr>
        <w:pStyle w:val="ListParagraph"/>
        <w:numPr>
          <w:ilvl w:val="0"/>
          <w:numId w:val="3"/>
        </w:numPr>
        <w:tabs>
          <w:tab w:val="left" w:pos="2569"/>
        </w:tabs>
        <w:ind w:left="284" w:hanging="284"/>
        <w:rPr>
          <w:sz w:val="24"/>
        </w:rPr>
      </w:pPr>
      <w:r>
        <w:rPr>
          <w:sz w:val="24"/>
        </w:rPr>
        <w:t>Under Article (6)(1)(e) of GDPR</w:t>
      </w:r>
    </w:p>
    <w:p w:rsidR="00AE7727" w:rsidRDefault="00AE7727" w:rsidP="00AE7727">
      <w:pPr>
        <w:pStyle w:val="ListParagraph"/>
        <w:numPr>
          <w:ilvl w:val="0"/>
          <w:numId w:val="3"/>
        </w:numPr>
        <w:tabs>
          <w:tab w:val="left" w:pos="2569"/>
        </w:tabs>
        <w:ind w:left="284" w:hanging="284"/>
        <w:rPr>
          <w:sz w:val="24"/>
        </w:rPr>
      </w:pPr>
      <w:r>
        <w:rPr>
          <w:sz w:val="24"/>
        </w:rPr>
        <w:t>In the exercise of official authority vested in us as the co</w:t>
      </w:r>
      <w:r w:rsidR="00B37744">
        <w:rPr>
          <w:sz w:val="24"/>
        </w:rPr>
        <w:t xml:space="preserve">ntroller under the Housing Acts, </w:t>
      </w:r>
      <w:r>
        <w:rPr>
          <w:sz w:val="24"/>
        </w:rPr>
        <w:t>1966-2014</w:t>
      </w:r>
    </w:p>
    <w:p w:rsidR="00AE7727" w:rsidRDefault="00AE7727" w:rsidP="00AE7727">
      <w:pPr>
        <w:pStyle w:val="ListParagraph"/>
        <w:numPr>
          <w:ilvl w:val="0"/>
          <w:numId w:val="3"/>
        </w:numPr>
        <w:tabs>
          <w:tab w:val="left" w:pos="2569"/>
        </w:tabs>
        <w:ind w:left="284" w:hanging="284"/>
        <w:rPr>
          <w:sz w:val="24"/>
        </w:rPr>
      </w:pPr>
      <w:r>
        <w:rPr>
          <w:sz w:val="24"/>
        </w:rPr>
        <w:t>Part 4 of the Housing (Misc. Provisions) Act, 2014</w:t>
      </w:r>
    </w:p>
    <w:p w:rsidR="00AE7727" w:rsidRPr="00AE7727" w:rsidRDefault="00AE7727" w:rsidP="00AE7727">
      <w:pPr>
        <w:pStyle w:val="ListParagraph"/>
        <w:tabs>
          <w:tab w:val="left" w:pos="2569"/>
        </w:tabs>
        <w:ind w:left="284"/>
        <w:rPr>
          <w:sz w:val="24"/>
        </w:rPr>
      </w:pPr>
    </w:p>
    <w:p w:rsidR="00AE7727" w:rsidRDefault="00AE7727" w:rsidP="00AE7727">
      <w:pPr>
        <w:tabs>
          <w:tab w:val="left" w:pos="2569"/>
        </w:tabs>
        <w:jc w:val="both"/>
        <w:rPr>
          <w:b/>
          <w:sz w:val="28"/>
          <w:u w:val="single"/>
        </w:rPr>
      </w:pPr>
      <w:r>
        <w:rPr>
          <w:b/>
          <w:sz w:val="28"/>
          <w:u w:val="single"/>
        </w:rPr>
        <w:t>Sharing of Personal Data</w:t>
      </w:r>
    </w:p>
    <w:p w:rsidR="00AE7727" w:rsidRDefault="00AE7727" w:rsidP="00AE7727">
      <w:pPr>
        <w:tabs>
          <w:tab w:val="left" w:pos="2569"/>
        </w:tabs>
        <w:jc w:val="both"/>
        <w:rPr>
          <w:sz w:val="24"/>
        </w:rPr>
      </w:pPr>
      <w:r w:rsidRPr="00AE7727">
        <w:rPr>
          <w:sz w:val="24"/>
        </w:rPr>
        <w:t>We ma</w:t>
      </w:r>
      <w:r>
        <w:rPr>
          <w:sz w:val="24"/>
        </w:rPr>
        <w:t xml:space="preserve">y share your Personal Data with selected third parties, including, for example, </w:t>
      </w:r>
      <w:r w:rsidRPr="00765D43">
        <w:rPr>
          <w:b/>
          <w:sz w:val="24"/>
        </w:rPr>
        <w:t>Department of Housing, Planning and Local Government</w:t>
      </w:r>
      <w:r w:rsidR="00765D43" w:rsidRPr="00765D43">
        <w:rPr>
          <w:b/>
          <w:sz w:val="24"/>
        </w:rPr>
        <w:t>, HAP SSC Limerick City and County Council, Department of Social Protection, Central Statistics Office</w:t>
      </w:r>
      <w:r w:rsidR="00765D43">
        <w:rPr>
          <w:sz w:val="24"/>
        </w:rPr>
        <w:t xml:space="preserve"> and other government agencies, where required to do so by law.  We may also share your data with other Local Authorities, suppliers and other third parties who assist us in fulfilling our functions.  Further information regarding the sharing of your personal data can be found in our Privacy Notice which is available at:</w:t>
      </w:r>
    </w:p>
    <w:p w:rsidR="00765D43" w:rsidRPr="00E12FFE" w:rsidRDefault="00765D43" w:rsidP="00E12FFE">
      <w:pPr>
        <w:rPr>
          <w:color w:val="1F497D"/>
        </w:rPr>
      </w:pPr>
      <w:r>
        <w:rPr>
          <w:sz w:val="24"/>
        </w:rPr>
        <w:t>If you have any questions regarding our processing of your Personal Data, our Data Protection Officer can be contacted at:</w:t>
      </w:r>
      <w:r w:rsidR="00E12FFE">
        <w:rPr>
          <w:color w:val="1F497D"/>
        </w:rPr>
        <w:t xml:space="preserve"> </w:t>
      </w:r>
      <w:hyperlink r:id="rId6" w:history="1">
        <w:r w:rsidR="00E12FFE">
          <w:rPr>
            <w:rStyle w:val="Hyperlink"/>
          </w:rPr>
          <w:t>dataprotection@laoiscoco.ie</w:t>
        </w:r>
      </w:hyperlink>
    </w:p>
    <w:sectPr w:rsidR="00765D43" w:rsidRPr="00E12FFE" w:rsidSect="00C960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C27"/>
    <w:multiLevelType w:val="hybridMultilevel"/>
    <w:tmpl w:val="1E98F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897522"/>
    <w:multiLevelType w:val="hybridMultilevel"/>
    <w:tmpl w:val="CE089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DCA1FD4"/>
    <w:multiLevelType w:val="hybridMultilevel"/>
    <w:tmpl w:val="136C5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858DB"/>
    <w:rsid w:val="0023398D"/>
    <w:rsid w:val="00254128"/>
    <w:rsid w:val="004B380D"/>
    <w:rsid w:val="005858DB"/>
    <w:rsid w:val="00611BDE"/>
    <w:rsid w:val="00765D43"/>
    <w:rsid w:val="007B179D"/>
    <w:rsid w:val="008E559C"/>
    <w:rsid w:val="009E7222"/>
    <w:rsid w:val="00AE7727"/>
    <w:rsid w:val="00B37744"/>
    <w:rsid w:val="00C960A7"/>
    <w:rsid w:val="00E12FFE"/>
    <w:rsid w:val="00E31358"/>
    <w:rsid w:val="00EB4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DB"/>
    <w:rPr>
      <w:rFonts w:ascii="Tahoma" w:hAnsi="Tahoma" w:cs="Tahoma"/>
      <w:sz w:val="16"/>
      <w:szCs w:val="16"/>
    </w:rPr>
  </w:style>
  <w:style w:type="paragraph" w:styleId="ListParagraph">
    <w:name w:val="List Paragraph"/>
    <w:basedOn w:val="Normal"/>
    <w:uiPriority w:val="34"/>
    <w:qFormat/>
    <w:rsid w:val="005858DB"/>
    <w:pPr>
      <w:ind w:left="720"/>
      <w:contextualSpacing/>
    </w:pPr>
  </w:style>
  <w:style w:type="character" w:styleId="Hyperlink">
    <w:name w:val="Hyperlink"/>
    <w:basedOn w:val="DefaultParagraphFont"/>
    <w:uiPriority w:val="99"/>
    <w:semiHidden/>
    <w:unhideWhenUsed/>
    <w:rsid w:val="00E12FFE"/>
    <w:rPr>
      <w:color w:val="0000FF"/>
      <w:u w:val="single"/>
    </w:rPr>
  </w:style>
</w:styles>
</file>

<file path=word/webSettings.xml><?xml version="1.0" encoding="utf-8"?>
<w:webSettings xmlns:r="http://schemas.openxmlformats.org/officeDocument/2006/relationships" xmlns:w="http://schemas.openxmlformats.org/wordprocessingml/2006/main">
  <w:divs>
    <w:div w:id="2495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laois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mwoods</dc:creator>
  <cp:lastModifiedBy>lgleeson</cp:lastModifiedBy>
  <cp:revision>3</cp:revision>
  <cp:lastPrinted>2019-07-29T09:12:00Z</cp:lastPrinted>
  <dcterms:created xsi:type="dcterms:W3CDTF">2019-07-29T09:20:00Z</dcterms:created>
  <dcterms:modified xsi:type="dcterms:W3CDTF">2019-08-01T09:09:00Z</dcterms:modified>
</cp:coreProperties>
</file>