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A7" w:rsidRPr="00AE2B5B" w:rsidRDefault="00F542A7" w:rsidP="00912FC7">
      <w:pPr>
        <w:rPr>
          <w:rFonts w:ascii="Verdana" w:hAnsi="Verdana"/>
          <w:b/>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276362">
      <w:pPr>
        <w:tabs>
          <w:tab w:val="left" w:pos="8647"/>
        </w:tabs>
        <w:ind w:right="406"/>
        <w:rPr>
          <w:rFonts w:ascii="Verdana" w:hAnsi="Verdana"/>
          <w:b/>
          <w:sz w:val="20"/>
          <w:szCs w:val="20"/>
        </w:rPr>
      </w:pPr>
    </w:p>
    <w:p w:rsidR="00F542A7" w:rsidRDefault="00F542A7" w:rsidP="00912FC7">
      <w:pPr>
        <w:rPr>
          <w:rFonts w:ascii="Verdana" w:hAnsi="Verdana"/>
          <w:b/>
          <w:color w:val="660066"/>
          <w:sz w:val="20"/>
          <w:szCs w:val="20"/>
        </w:rPr>
      </w:pPr>
    </w:p>
    <w:p w:rsidR="00CE6B43" w:rsidRPr="000A59EF" w:rsidRDefault="00CE6B43" w:rsidP="00912FC7">
      <w:pPr>
        <w:rPr>
          <w:rFonts w:ascii="Verdana" w:hAnsi="Verdana"/>
          <w:b/>
          <w:color w:val="660066"/>
          <w:sz w:val="20"/>
          <w:szCs w:val="20"/>
        </w:rPr>
      </w:pPr>
    </w:p>
    <w:p w:rsidR="00F542A7" w:rsidRDefault="00F542A7" w:rsidP="001E70E7">
      <w:pPr>
        <w:ind w:left="720"/>
        <w:jc w:val="both"/>
        <w:rPr>
          <w:rFonts w:ascii="Verdana" w:hAnsi="Verdana"/>
          <w:sz w:val="19"/>
          <w:szCs w:val="19"/>
        </w:rPr>
      </w:pPr>
    </w:p>
    <w:p w:rsidR="003C702A" w:rsidRDefault="003C702A" w:rsidP="001E70E7">
      <w:pPr>
        <w:ind w:left="720"/>
        <w:jc w:val="both"/>
        <w:rPr>
          <w:rFonts w:ascii="Verdana" w:hAnsi="Verdana"/>
          <w:sz w:val="19"/>
          <w:szCs w:val="19"/>
        </w:rPr>
      </w:pPr>
    </w:p>
    <w:p w:rsidR="003C702A" w:rsidRPr="006C140E" w:rsidRDefault="003C702A" w:rsidP="006C140E">
      <w:pPr>
        <w:ind w:left="720"/>
        <w:jc w:val="center"/>
        <w:rPr>
          <w:rFonts w:ascii="Verdana" w:hAnsi="Verdana"/>
          <w:b/>
          <w:i/>
          <w:sz w:val="32"/>
          <w:szCs w:val="32"/>
          <w:u w:val="single"/>
        </w:rPr>
      </w:pPr>
      <w:r w:rsidRPr="006C140E">
        <w:rPr>
          <w:rFonts w:ascii="Verdana" w:hAnsi="Verdana"/>
          <w:b/>
          <w:i/>
          <w:sz w:val="32"/>
          <w:szCs w:val="32"/>
          <w:u w:val="single"/>
        </w:rPr>
        <w:t xml:space="preserve">Appendix I – Qualifying </w:t>
      </w:r>
      <w:r w:rsidRPr="003C702A">
        <w:rPr>
          <w:rFonts w:ascii="Verdana" w:hAnsi="Verdana"/>
          <w:b/>
          <w:i/>
          <w:sz w:val="32"/>
          <w:szCs w:val="32"/>
          <w:u w:val="single"/>
        </w:rPr>
        <w:t>and Non Qu</w:t>
      </w:r>
      <w:r>
        <w:rPr>
          <w:rFonts w:ascii="Verdana" w:hAnsi="Verdana"/>
          <w:b/>
          <w:i/>
          <w:sz w:val="32"/>
          <w:szCs w:val="32"/>
          <w:u w:val="single"/>
        </w:rPr>
        <w:t>ali</w:t>
      </w:r>
      <w:r w:rsidRPr="006C140E">
        <w:rPr>
          <w:rFonts w:ascii="Verdana" w:hAnsi="Verdana"/>
          <w:b/>
          <w:i/>
          <w:sz w:val="32"/>
          <w:szCs w:val="32"/>
          <w:u w:val="single"/>
        </w:rPr>
        <w:t>fying Works</w:t>
      </w:r>
      <w:r w:rsidR="00C9159E">
        <w:rPr>
          <w:rFonts w:ascii="Verdana" w:hAnsi="Verdana"/>
          <w:b/>
          <w:i/>
          <w:sz w:val="32"/>
          <w:szCs w:val="32"/>
          <w:u w:val="single"/>
        </w:rPr>
        <w:t xml:space="preserve"> BHIS 2019</w:t>
      </w:r>
      <w:bookmarkStart w:id="0" w:name="_GoBack"/>
      <w:bookmarkEnd w:id="0"/>
    </w:p>
    <w:p w:rsidR="00F542A7" w:rsidRDefault="00ED1989" w:rsidP="008D0C69">
      <w:pPr>
        <w:rPr>
          <w:rFonts w:ascii="Verdana" w:hAnsi="Verdana"/>
          <w:sz w:val="19"/>
          <w:szCs w:val="19"/>
        </w:rPr>
      </w:pPr>
      <w:r>
        <w:rPr>
          <w:rFonts w:ascii="Verdana" w:hAnsi="Verdana"/>
          <w:sz w:val="19"/>
          <w:szCs w:val="19"/>
        </w:rPr>
        <w:br w:type="page"/>
      </w:r>
    </w:p>
    <w:p w:rsidR="00F542A7" w:rsidRPr="00FC5936" w:rsidRDefault="007A0E74" w:rsidP="001E70E7">
      <w:pPr>
        <w:ind w:left="720"/>
        <w:jc w:val="both"/>
        <w:rPr>
          <w:rFonts w:ascii="Verdana" w:hAnsi="Verdana"/>
          <w:b/>
          <w:color w:val="00B050"/>
          <w:sz w:val="20"/>
          <w:szCs w:val="20"/>
        </w:rPr>
      </w:pPr>
      <w:r>
        <w:rPr>
          <w:rFonts w:ascii="Verdana" w:hAnsi="Verdana"/>
          <w:b/>
          <w:color w:val="00B050"/>
          <w:sz w:val="20"/>
          <w:szCs w:val="20"/>
        </w:rPr>
        <w:lastRenderedPageBreak/>
        <w:t>Qualifying works:</w:t>
      </w:r>
    </w:p>
    <w:p w:rsidR="00F542A7" w:rsidRDefault="00F542A7" w:rsidP="001E70E7">
      <w:pPr>
        <w:ind w:left="720"/>
        <w:jc w:val="both"/>
        <w:rPr>
          <w:rFonts w:ascii="Verdana" w:hAnsi="Verdana"/>
          <w:sz w:val="19"/>
          <w:szCs w:val="19"/>
        </w:rPr>
      </w:pPr>
    </w:p>
    <w:tbl>
      <w:tblPr>
        <w:tblW w:w="9464" w:type="dxa"/>
        <w:tblInd w:w="675" w:type="dxa"/>
        <w:tblBorders>
          <w:top w:val="single" w:sz="4" w:space="0" w:color="660066"/>
          <w:bottom w:val="single" w:sz="4" w:space="0" w:color="660066"/>
          <w:insideH w:val="single" w:sz="4" w:space="0" w:color="660066"/>
        </w:tblBorders>
        <w:tblLook w:val="0080" w:firstRow="0" w:lastRow="0" w:firstColumn="1" w:lastColumn="0" w:noHBand="0" w:noVBand="0"/>
      </w:tblPr>
      <w:tblGrid>
        <w:gridCol w:w="709"/>
        <w:gridCol w:w="8755"/>
      </w:tblGrid>
      <w:tr w:rsidR="00F542A7" w:rsidRPr="000A04FD" w:rsidTr="000A59EF">
        <w:trPr>
          <w:trHeight w:val="1331"/>
        </w:trPr>
        <w:tc>
          <w:tcPr>
            <w:tcW w:w="709" w:type="dxa"/>
            <w:shd w:val="clear" w:color="auto" w:fill="A6A6A6"/>
            <w:textDirection w:val="btLr"/>
          </w:tcPr>
          <w:p w:rsidR="00F542A7" w:rsidRPr="0020024C" w:rsidRDefault="00F542A7">
            <w:pPr>
              <w:ind w:left="113" w:right="113"/>
              <w:jc w:val="center"/>
              <w:rPr>
                <w:rFonts w:ascii="Verdana" w:hAnsi="Verdana"/>
                <w:b/>
                <w:bCs/>
                <w:color w:val="FFFFFF"/>
                <w:sz w:val="18"/>
                <w:szCs w:val="18"/>
              </w:rPr>
            </w:pPr>
            <w:r w:rsidRPr="0020024C">
              <w:rPr>
                <w:rFonts w:ascii="Verdana" w:hAnsi="Verdana"/>
                <w:b/>
                <w:bCs/>
                <w:color w:val="FFFFFF"/>
                <w:sz w:val="18"/>
                <w:szCs w:val="18"/>
              </w:rPr>
              <w:t xml:space="preserve">Structural </w:t>
            </w:r>
            <w:r>
              <w:rPr>
                <w:rFonts w:ascii="Verdana" w:hAnsi="Verdana"/>
                <w:b/>
                <w:bCs/>
                <w:color w:val="FFFFFF"/>
                <w:sz w:val="18"/>
                <w:szCs w:val="18"/>
              </w:rPr>
              <w:t>s</w:t>
            </w:r>
            <w:r w:rsidRPr="0020024C">
              <w:rPr>
                <w:rFonts w:ascii="Verdana" w:hAnsi="Verdana"/>
                <w:b/>
                <w:bCs/>
                <w:color w:val="FFFFFF"/>
                <w:sz w:val="18"/>
                <w:szCs w:val="18"/>
              </w:rPr>
              <w:t>tability</w:t>
            </w:r>
          </w:p>
        </w:tc>
        <w:tc>
          <w:tcPr>
            <w:tcW w:w="8755" w:type="dxa"/>
          </w:tcPr>
          <w:p w:rsidR="00F542A7" w:rsidRPr="0020024C" w:rsidRDefault="00F542A7" w:rsidP="0020024C">
            <w:pPr>
              <w:jc w:val="both"/>
              <w:rPr>
                <w:rFonts w:ascii="Verdana" w:hAnsi="Verdana"/>
                <w:b/>
                <w:sz w:val="18"/>
                <w:szCs w:val="18"/>
              </w:rPr>
            </w:pPr>
          </w:p>
          <w:p w:rsidR="00F542A7" w:rsidRPr="0020024C" w:rsidRDefault="00F542A7" w:rsidP="0020024C">
            <w:pPr>
              <w:jc w:val="both"/>
              <w:rPr>
                <w:rFonts w:ascii="Verdana" w:hAnsi="Verdana"/>
                <w:b/>
                <w:sz w:val="18"/>
                <w:szCs w:val="18"/>
              </w:rPr>
            </w:pPr>
            <w:r w:rsidRPr="00FC5936">
              <w:rPr>
                <w:rFonts w:ascii="Verdana" w:hAnsi="Verdana"/>
                <w:b/>
                <w:color w:val="00B050"/>
                <w:sz w:val="18"/>
                <w:szCs w:val="18"/>
              </w:rPr>
              <w:t>Works essential to stabilise a structure or part of a structure</w:t>
            </w:r>
          </w:p>
          <w:p w:rsidR="00F542A7" w:rsidRDefault="00F542A7" w:rsidP="0020024C">
            <w:pPr>
              <w:jc w:val="both"/>
              <w:rPr>
                <w:rFonts w:ascii="Verdana" w:hAnsi="Verdana"/>
                <w:sz w:val="18"/>
                <w:szCs w:val="18"/>
              </w:rPr>
            </w:pPr>
            <w:r w:rsidRPr="0020024C">
              <w:rPr>
                <w:rFonts w:ascii="Verdana" w:hAnsi="Verdana"/>
                <w:sz w:val="18"/>
                <w:szCs w:val="18"/>
              </w:rPr>
              <w:t>Works should involve minimal removal or dismantling of historic fabric and proposals for the reinstatement of fabric should be included</w:t>
            </w:r>
          </w:p>
          <w:p w:rsidR="00F542A7"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Pr>
                <w:rFonts w:ascii="Verdana" w:hAnsi="Verdana"/>
                <w:sz w:val="18"/>
                <w:szCs w:val="18"/>
              </w:rPr>
              <w:t>The installation of specialist systems to monitor structural movement</w:t>
            </w:r>
          </w:p>
          <w:p w:rsidR="00F542A7" w:rsidRPr="0020024C" w:rsidRDefault="00F542A7" w:rsidP="0020024C">
            <w:pPr>
              <w:ind w:left="284"/>
              <w:jc w:val="both"/>
              <w:rPr>
                <w:rFonts w:ascii="Verdana" w:hAnsi="Verdana"/>
                <w:sz w:val="18"/>
                <w:szCs w:val="18"/>
              </w:rPr>
            </w:pPr>
          </w:p>
        </w:tc>
      </w:tr>
      <w:tr w:rsidR="00F542A7" w:rsidRPr="000A04FD" w:rsidTr="000A59EF">
        <w:trPr>
          <w:trHeight w:val="1134"/>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Roofs</w:t>
            </w:r>
          </w:p>
        </w:tc>
        <w:tc>
          <w:tcPr>
            <w:tcW w:w="8755" w:type="dxa"/>
          </w:tcPr>
          <w:p w:rsidR="00F542A7" w:rsidRPr="0020024C" w:rsidRDefault="00F542A7" w:rsidP="0020024C">
            <w:pPr>
              <w:jc w:val="both"/>
              <w:rPr>
                <w:rFonts w:ascii="Verdana" w:hAnsi="Verdana"/>
                <w:b/>
                <w:sz w:val="18"/>
                <w:szCs w:val="18"/>
              </w:rPr>
            </w:pPr>
          </w:p>
          <w:p w:rsidR="00F542A7" w:rsidRPr="00FC5936" w:rsidRDefault="00F542A7" w:rsidP="0020024C">
            <w:pPr>
              <w:jc w:val="both"/>
              <w:rPr>
                <w:rFonts w:ascii="Verdana" w:hAnsi="Verdana"/>
                <w:b/>
                <w:color w:val="00B050"/>
                <w:sz w:val="18"/>
                <w:szCs w:val="18"/>
              </w:rPr>
            </w:pPr>
            <w:r w:rsidRPr="00FC5936">
              <w:rPr>
                <w:rFonts w:ascii="Verdana" w:hAnsi="Verdana"/>
                <w:b/>
                <w:color w:val="00B050"/>
                <w:sz w:val="18"/>
                <w:szCs w:val="18"/>
              </w:rPr>
              <w:t>Repair (or renewal) of roof structures, coverings and features</w:t>
            </w:r>
          </w:p>
          <w:p w:rsidR="00F542A7" w:rsidRPr="0020024C" w:rsidRDefault="00F542A7" w:rsidP="0020024C">
            <w:pPr>
              <w:jc w:val="both"/>
              <w:rPr>
                <w:rFonts w:ascii="Verdana" w:hAnsi="Verdana"/>
                <w:sz w:val="18"/>
                <w:szCs w:val="18"/>
              </w:rPr>
            </w:pPr>
            <w:r w:rsidRPr="0020024C">
              <w:rPr>
                <w:rFonts w:ascii="Verdana" w:hAnsi="Verdana"/>
                <w:sz w:val="18"/>
                <w:szCs w:val="18"/>
              </w:rPr>
              <w:t>Works should use appropriate materials and detailing</w:t>
            </w:r>
            <w:r>
              <w:rPr>
                <w:rFonts w:ascii="Verdana" w:hAnsi="Verdana"/>
                <w:sz w:val="18"/>
                <w:szCs w:val="18"/>
              </w:rPr>
              <w:t>;</w:t>
            </w:r>
            <w:r w:rsidRPr="0020024C">
              <w:rPr>
                <w:rFonts w:ascii="Verdana" w:hAnsi="Verdana"/>
                <w:sz w:val="18"/>
                <w:szCs w:val="18"/>
              </w:rPr>
              <w:t xml:space="preserve"> the salvage and re</w:t>
            </w:r>
            <w:r>
              <w:rPr>
                <w:rFonts w:ascii="Verdana" w:hAnsi="Verdana"/>
                <w:sz w:val="18"/>
                <w:szCs w:val="18"/>
              </w:rPr>
              <w:t>-</w:t>
            </w:r>
            <w:r w:rsidRPr="0020024C">
              <w:rPr>
                <w:rFonts w:ascii="Verdana" w:hAnsi="Verdana"/>
                <w:sz w:val="18"/>
                <w:szCs w:val="18"/>
              </w:rPr>
              <w:t xml:space="preserve">use of existing slate and other materials </w:t>
            </w:r>
            <w:r>
              <w:rPr>
                <w:rFonts w:ascii="Verdana" w:hAnsi="Verdana"/>
                <w:sz w:val="18"/>
                <w:szCs w:val="18"/>
              </w:rPr>
              <w:t>from</w:t>
            </w:r>
            <w:r w:rsidRPr="0020024C">
              <w:rPr>
                <w:rFonts w:ascii="Verdana" w:hAnsi="Verdana"/>
                <w:sz w:val="18"/>
                <w:szCs w:val="18"/>
              </w:rPr>
              <w:t xml:space="preserve"> the structure should be a priority</w:t>
            </w:r>
          </w:p>
          <w:p w:rsidR="00F542A7" w:rsidRPr="0020024C" w:rsidRDefault="00F542A7" w:rsidP="0020024C">
            <w:pPr>
              <w:jc w:val="both"/>
              <w:rPr>
                <w:rFonts w:ascii="Verdana" w:hAnsi="Verdana"/>
                <w:sz w:val="18"/>
                <w:szCs w:val="18"/>
              </w:rPr>
            </w:pPr>
          </w:p>
          <w:p w:rsidR="00F542A7" w:rsidRPr="00B54E4D" w:rsidRDefault="00F542A7" w:rsidP="0020024C">
            <w:pPr>
              <w:jc w:val="both"/>
              <w:rPr>
                <w:rFonts w:ascii="Verdana" w:hAnsi="Verdana"/>
                <w:sz w:val="18"/>
                <w:szCs w:val="18"/>
              </w:rPr>
            </w:pPr>
            <w:r w:rsidRPr="0020024C">
              <w:rPr>
                <w:rFonts w:ascii="Verdana" w:hAnsi="Verdana"/>
                <w:sz w:val="18"/>
                <w:szCs w:val="18"/>
              </w:rPr>
              <w:t xml:space="preserve">Repairs to thatched roofs </w:t>
            </w:r>
            <w:r w:rsidR="00D14CCF">
              <w:rPr>
                <w:rFonts w:ascii="Verdana" w:hAnsi="Verdana"/>
                <w:sz w:val="18"/>
                <w:szCs w:val="18"/>
              </w:rPr>
              <w:t xml:space="preserve">should </w:t>
            </w:r>
            <w:r w:rsidRPr="0020024C">
              <w:rPr>
                <w:rFonts w:ascii="Verdana" w:hAnsi="Verdana"/>
                <w:sz w:val="18"/>
                <w:szCs w:val="18"/>
              </w:rPr>
              <w:t>use appropriate traditional materials and detailing</w:t>
            </w:r>
            <w:r w:rsidR="0004172C">
              <w:rPr>
                <w:rFonts w:ascii="Verdana" w:hAnsi="Verdana"/>
                <w:sz w:val="18"/>
                <w:szCs w:val="18"/>
              </w:rPr>
              <w:t xml:space="preserve"> </w:t>
            </w:r>
            <w:r w:rsidR="00F420EC" w:rsidRPr="00B54E4D">
              <w:rPr>
                <w:rFonts w:ascii="Verdana" w:hAnsi="Verdana"/>
                <w:sz w:val="18"/>
                <w:szCs w:val="18"/>
              </w:rPr>
              <w:t xml:space="preserve">in accordance with the Advice Series </w:t>
            </w:r>
            <w:r w:rsidR="00F420EC" w:rsidRPr="00B54E4D">
              <w:rPr>
                <w:rFonts w:ascii="Verdana" w:hAnsi="Verdana"/>
                <w:i/>
                <w:sz w:val="18"/>
                <w:szCs w:val="18"/>
              </w:rPr>
              <w:t>A Guide to the Repair of Thatched Roofs.</w:t>
            </w:r>
            <w:r w:rsidR="00F420EC" w:rsidRPr="00B54E4D">
              <w:rPr>
                <w:rFonts w:ascii="Verdana" w:hAnsi="Verdana"/>
                <w:sz w:val="18"/>
                <w:szCs w:val="18"/>
              </w:rPr>
              <w:t xml:space="preserve"> </w:t>
            </w:r>
            <w:r w:rsidR="00150094" w:rsidRPr="00B54E4D">
              <w:rPr>
                <w:rFonts w:ascii="Verdana" w:hAnsi="Verdana"/>
                <w:sz w:val="18"/>
                <w:szCs w:val="18"/>
              </w:rPr>
              <w:t xml:space="preserve">The use of materials and methods appropriate to the </w:t>
            </w:r>
            <w:r w:rsidR="00F07039" w:rsidRPr="00B54E4D">
              <w:rPr>
                <w:rFonts w:ascii="Verdana" w:hAnsi="Verdana"/>
                <w:sz w:val="18"/>
                <w:szCs w:val="18"/>
              </w:rPr>
              <w:t>region and the evidence from the building itself should always be preferred.</w:t>
            </w:r>
          </w:p>
          <w:p w:rsidR="00F542A7" w:rsidRPr="0020024C"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sidRPr="0020024C">
              <w:rPr>
                <w:rFonts w:ascii="Verdana" w:hAnsi="Verdana"/>
                <w:sz w:val="18"/>
                <w:szCs w:val="18"/>
              </w:rPr>
              <w:t>Works to renew damaged or missing metal sheeting, gutter linings and flashings (of materials such as lead, copper or zinc) should be to appropriate detailing. Where there is a risk of theft of metalwork from a roof, the use of suitable substitute materials as an interim solution may be considered acceptable. In some circumstances, it may be necessary to redesign the substrate to the sheeting to comply with current good practice; however the visual and physical implications need to be carefully considered before changes are made</w:t>
            </w:r>
          </w:p>
          <w:p w:rsidR="00F542A7" w:rsidRPr="0020024C"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sidRPr="0020024C">
              <w:rPr>
                <w:rFonts w:ascii="Verdana" w:hAnsi="Verdana"/>
                <w:sz w:val="18"/>
                <w:szCs w:val="18"/>
              </w:rPr>
              <w:t>Roof features such as dormer windows, skylights, chimneystacks and pots, cupolas, balustrades, etc. should be reta</w:t>
            </w:r>
            <w:r>
              <w:rPr>
                <w:rFonts w:ascii="Verdana" w:hAnsi="Verdana"/>
                <w:sz w:val="18"/>
                <w:szCs w:val="18"/>
              </w:rPr>
              <w:t>ined and appropriately repaired</w:t>
            </w:r>
          </w:p>
          <w:p w:rsidR="00F542A7" w:rsidRPr="0020024C" w:rsidRDefault="00F542A7" w:rsidP="0020024C">
            <w:pPr>
              <w:jc w:val="both"/>
              <w:rPr>
                <w:rFonts w:ascii="Verdana" w:hAnsi="Verdana"/>
                <w:sz w:val="18"/>
                <w:szCs w:val="18"/>
              </w:rPr>
            </w:pPr>
          </w:p>
        </w:tc>
      </w:tr>
      <w:tr w:rsidR="00F542A7" w:rsidRPr="000A04FD" w:rsidTr="000A59EF">
        <w:trPr>
          <w:trHeight w:val="2113"/>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Rainwater disposal</w:t>
            </w:r>
          </w:p>
        </w:tc>
        <w:tc>
          <w:tcPr>
            <w:tcW w:w="8755" w:type="dxa"/>
          </w:tcPr>
          <w:p w:rsidR="00F542A7" w:rsidRPr="0020024C" w:rsidRDefault="00F542A7" w:rsidP="0020024C">
            <w:pPr>
              <w:jc w:val="both"/>
              <w:rPr>
                <w:rFonts w:ascii="Verdana" w:hAnsi="Verdana"/>
                <w:b/>
                <w:sz w:val="18"/>
                <w:szCs w:val="18"/>
              </w:rPr>
            </w:pPr>
          </w:p>
          <w:p w:rsidR="00F542A7" w:rsidRPr="00FC5936" w:rsidRDefault="00F542A7" w:rsidP="0020024C">
            <w:pPr>
              <w:jc w:val="both"/>
              <w:rPr>
                <w:rFonts w:ascii="Verdana" w:hAnsi="Verdana"/>
                <w:b/>
                <w:color w:val="00B050"/>
                <w:sz w:val="18"/>
                <w:szCs w:val="18"/>
              </w:rPr>
            </w:pPr>
            <w:r w:rsidRPr="00FC5936">
              <w:rPr>
                <w:rFonts w:ascii="Verdana" w:hAnsi="Verdana"/>
                <w:b/>
                <w:color w:val="00B050"/>
                <w:sz w:val="18"/>
                <w:szCs w:val="18"/>
              </w:rPr>
              <w:t xml:space="preserve">Repair or replacement of rainwater goods </w:t>
            </w:r>
          </w:p>
          <w:p w:rsidR="00F542A7" w:rsidRPr="0020024C" w:rsidRDefault="00F542A7" w:rsidP="0020024C">
            <w:pPr>
              <w:jc w:val="both"/>
              <w:rPr>
                <w:rFonts w:ascii="Verdana" w:hAnsi="Verdana"/>
                <w:sz w:val="18"/>
                <w:szCs w:val="18"/>
              </w:rPr>
            </w:pPr>
            <w:r w:rsidRPr="0020024C">
              <w:rPr>
                <w:rFonts w:ascii="Verdana" w:hAnsi="Verdana"/>
                <w:sz w:val="18"/>
                <w:szCs w:val="18"/>
              </w:rPr>
              <w:t>Lead and cast-iron rainwater goods should be repaired or, where this is not feasible, replaced on a like-for-like basis</w:t>
            </w:r>
            <w:r w:rsidRPr="0020024C">
              <w:rPr>
                <w:rFonts w:ascii="Verdana" w:hAnsi="Verdana"/>
                <w:b/>
                <w:sz w:val="18"/>
                <w:szCs w:val="18"/>
              </w:rPr>
              <w:t xml:space="preserve"> </w:t>
            </w:r>
            <w:r w:rsidRPr="0020024C">
              <w:rPr>
                <w:rFonts w:ascii="Verdana" w:hAnsi="Verdana"/>
                <w:sz w:val="18"/>
                <w:szCs w:val="18"/>
              </w:rPr>
              <w:t>to ensure efficient disposal of rainwater from the building. However, where there is a risk of theft or vandalism, the use of suitable substitute materials as an interim solution may be considered acceptable</w:t>
            </w:r>
          </w:p>
          <w:p w:rsidR="00F542A7" w:rsidRPr="0020024C"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sidRPr="0020024C">
              <w:rPr>
                <w:rFonts w:ascii="Verdana" w:hAnsi="Verdana"/>
                <w:sz w:val="18"/>
                <w:szCs w:val="18"/>
              </w:rPr>
              <w:t>Overflows and weirs to rainwater disposal systems should be provided so that, in the case of a blockage, water is visib</w:t>
            </w:r>
            <w:r>
              <w:rPr>
                <w:rFonts w:ascii="Verdana" w:hAnsi="Verdana"/>
                <w:sz w:val="18"/>
                <w:szCs w:val="18"/>
              </w:rPr>
              <w:t>ly shed clear of the structure</w:t>
            </w:r>
          </w:p>
          <w:p w:rsidR="00F542A7" w:rsidRPr="0020024C" w:rsidRDefault="00F542A7" w:rsidP="0020024C">
            <w:pPr>
              <w:jc w:val="both"/>
              <w:rPr>
                <w:rFonts w:ascii="Verdana" w:hAnsi="Verdana"/>
                <w:sz w:val="18"/>
                <w:szCs w:val="18"/>
              </w:rPr>
            </w:pPr>
          </w:p>
        </w:tc>
      </w:tr>
      <w:tr w:rsidR="00F542A7" w:rsidRPr="000A04FD" w:rsidTr="000A59EF">
        <w:trPr>
          <w:trHeight w:val="1134"/>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External walls</w:t>
            </w:r>
          </w:p>
        </w:tc>
        <w:tc>
          <w:tcPr>
            <w:tcW w:w="8755" w:type="dxa"/>
          </w:tcPr>
          <w:p w:rsidR="00F542A7" w:rsidRPr="0020024C" w:rsidRDefault="00F542A7" w:rsidP="00033D0B">
            <w:pPr>
              <w:rPr>
                <w:rFonts w:ascii="Verdana" w:hAnsi="Verdana"/>
                <w:b/>
                <w:sz w:val="18"/>
                <w:szCs w:val="18"/>
              </w:rPr>
            </w:pPr>
          </w:p>
          <w:p w:rsidR="00F542A7" w:rsidRPr="00FC5936" w:rsidRDefault="00F542A7" w:rsidP="00FC5936">
            <w:pPr>
              <w:jc w:val="both"/>
              <w:rPr>
                <w:rFonts w:ascii="Verdana" w:hAnsi="Verdana"/>
                <w:b/>
                <w:color w:val="00B050"/>
                <w:sz w:val="18"/>
                <w:szCs w:val="18"/>
              </w:rPr>
            </w:pPr>
            <w:r w:rsidRPr="00FC5936">
              <w:rPr>
                <w:rFonts w:ascii="Verdana" w:hAnsi="Verdana"/>
                <w:b/>
                <w:color w:val="00B050"/>
                <w:sz w:val="18"/>
                <w:szCs w:val="18"/>
              </w:rPr>
              <w:t>Works to repair external walls</w:t>
            </w:r>
          </w:p>
          <w:p w:rsidR="00F542A7" w:rsidRPr="0020024C" w:rsidRDefault="00F542A7" w:rsidP="0020024C">
            <w:pPr>
              <w:jc w:val="both"/>
              <w:rPr>
                <w:rFonts w:ascii="Verdana" w:hAnsi="Verdana"/>
                <w:sz w:val="18"/>
                <w:szCs w:val="18"/>
              </w:rPr>
            </w:pPr>
            <w:r>
              <w:rPr>
                <w:rFonts w:ascii="Verdana" w:hAnsi="Verdana"/>
                <w:sz w:val="18"/>
                <w:szCs w:val="18"/>
              </w:rPr>
              <w:t xml:space="preserve">Works to repair </w:t>
            </w:r>
            <w:r w:rsidRPr="0020024C">
              <w:rPr>
                <w:rFonts w:ascii="Verdana" w:hAnsi="Verdana"/>
                <w:sz w:val="18"/>
                <w:szCs w:val="18"/>
              </w:rPr>
              <w:t>walls including surfaces and decorative elements, wall coverings or claddings</w:t>
            </w:r>
            <w:r>
              <w:rPr>
                <w:rFonts w:ascii="Verdana" w:hAnsi="Verdana"/>
                <w:sz w:val="18"/>
                <w:szCs w:val="18"/>
              </w:rPr>
              <w:t xml:space="preserve">; works to </w:t>
            </w:r>
            <w:r w:rsidRPr="0020024C">
              <w:rPr>
                <w:rFonts w:ascii="Verdana" w:hAnsi="Verdana"/>
                <w:sz w:val="18"/>
                <w:szCs w:val="18"/>
              </w:rPr>
              <w:t>remedy defects or problems that have the potential to create serious future damage if left untreated, such as foundation settlement, chimney collapse, fungal attack on timber, or sa</w:t>
            </w:r>
            <w:r>
              <w:rPr>
                <w:rFonts w:ascii="Verdana" w:hAnsi="Verdana"/>
                <w:sz w:val="18"/>
                <w:szCs w:val="18"/>
              </w:rPr>
              <w:t>lt migration within the fabric</w:t>
            </w:r>
          </w:p>
          <w:p w:rsidR="00F542A7" w:rsidRPr="0020024C" w:rsidRDefault="00F542A7" w:rsidP="0020024C">
            <w:pPr>
              <w:jc w:val="both"/>
              <w:rPr>
                <w:rFonts w:ascii="Verdana" w:hAnsi="Verdana"/>
                <w:sz w:val="18"/>
                <w:szCs w:val="18"/>
              </w:rPr>
            </w:pPr>
          </w:p>
          <w:p w:rsidR="00F542A7" w:rsidRDefault="00F542A7" w:rsidP="0020024C">
            <w:pPr>
              <w:jc w:val="both"/>
              <w:rPr>
                <w:rFonts w:ascii="Verdana" w:hAnsi="Verdana"/>
                <w:sz w:val="18"/>
                <w:szCs w:val="18"/>
              </w:rPr>
            </w:pPr>
            <w:r>
              <w:rPr>
                <w:rFonts w:ascii="Verdana" w:hAnsi="Verdana"/>
                <w:sz w:val="18"/>
                <w:szCs w:val="18"/>
              </w:rPr>
              <w:t>W</w:t>
            </w:r>
            <w:r w:rsidRPr="0020024C">
              <w:rPr>
                <w:rFonts w:ascii="Verdana" w:hAnsi="Verdana"/>
                <w:sz w:val="18"/>
                <w:szCs w:val="18"/>
              </w:rPr>
              <w:t xml:space="preserve">orks to deal with issues of damp such as the provision of ventilation, and the creation of French drains (subject to the requirements of the National Monuments Service in the case of archaeologically sensitive sites) </w:t>
            </w:r>
          </w:p>
          <w:p w:rsidR="00F542A7"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Pr>
                <w:rFonts w:ascii="Verdana" w:hAnsi="Verdana"/>
                <w:sz w:val="18"/>
                <w:szCs w:val="18"/>
              </w:rPr>
              <w:t xml:space="preserve">Works to </w:t>
            </w:r>
            <w:r w:rsidRPr="0020024C">
              <w:rPr>
                <w:rFonts w:ascii="Verdana" w:hAnsi="Verdana"/>
                <w:sz w:val="18"/>
                <w:szCs w:val="18"/>
              </w:rPr>
              <w:t xml:space="preserve">repair or replace elements set in walls such </w:t>
            </w:r>
            <w:r>
              <w:rPr>
                <w:rFonts w:ascii="Verdana" w:hAnsi="Verdana"/>
                <w:sz w:val="18"/>
                <w:szCs w:val="18"/>
              </w:rPr>
              <w:t>as panels, ironwork or fixtures</w:t>
            </w:r>
          </w:p>
          <w:p w:rsidR="00F542A7" w:rsidRPr="0020024C" w:rsidRDefault="00F542A7" w:rsidP="0020024C">
            <w:pPr>
              <w:jc w:val="both"/>
              <w:rPr>
                <w:rFonts w:ascii="Verdana" w:hAnsi="Verdana"/>
                <w:sz w:val="18"/>
                <w:szCs w:val="18"/>
              </w:rPr>
            </w:pPr>
          </w:p>
        </w:tc>
      </w:tr>
    </w:tbl>
    <w:p w:rsidR="00CE6B43" w:rsidRPr="00FC5936" w:rsidRDefault="00CE6B43" w:rsidP="00CE6B43">
      <w:pPr>
        <w:ind w:left="720"/>
        <w:jc w:val="both"/>
        <w:rPr>
          <w:rFonts w:ascii="Verdana" w:hAnsi="Verdana"/>
          <w:b/>
          <w:color w:val="00B050"/>
          <w:sz w:val="20"/>
          <w:szCs w:val="20"/>
        </w:rPr>
      </w:pPr>
      <w:r>
        <w:br w:type="page"/>
      </w:r>
      <w:r w:rsidRPr="00FC5936">
        <w:rPr>
          <w:rFonts w:ascii="Verdana" w:hAnsi="Verdana"/>
          <w:b/>
          <w:color w:val="00B050"/>
          <w:sz w:val="20"/>
          <w:szCs w:val="20"/>
        </w:rPr>
        <w:lastRenderedPageBreak/>
        <w:t xml:space="preserve">Qualifying works (continued): </w:t>
      </w:r>
    </w:p>
    <w:p w:rsidR="00CE6B43" w:rsidRDefault="00CE6B43"/>
    <w:tbl>
      <w:tblPr>
        <w:tblW w:w="9464" w:type="dxa"/>
        <w:tblInd w:w="675" w:type="dxa"/>
        <w:tblBorders>
          <w:top w:val="single" w:sz="4" w:space="0" w:color="660066"/>
          <w:bottom w:val="single" w:sz="4" w:space="0" w:color="660066"/>
          <w:insideH w:val="single" w:sz="4" w:space="0" w:color="660066"/>
        </w:tblBorders>
        <w:tblLook w:val="0080" w:firstRow="0" w:lastRow="0" w:firstColumn="1" w:lastColumn="0" w:noHBand="0" w:noVBand="0"/>
      </w:tblPr>
      <w:tblGrid>
        <w:gridCol w:w="709"/>
        <w:gridCol w:w="8755"/>
      </w:tblGrid>
      <w:tr w:rsidR="00F542A7" w:rsidRPr="000A04FD" w:rsidTr="00CE6B43">
        <w:trPr>
          <w:trHeight w:val="2238"/>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External</w:t>
            </w:r>
          </w:p>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joinery</w:t>
            </w:r>
          </w:p>
        </w:tc>
        <w:tc>
          <w:tcPr>
            <w:tcW w:w="8755" w:type="dxa"/>
          </w:tcPr>
          <w:p w:rsidR="00F542A7" w:rsidRPr="00FC5936" w:rsidRDefault="00F542A7" w:rsidP="00FC5936">
            <w:pPr>
              <w:jc w:val="both"/>
              <w:rPr>
                <w:rFonts w:ascii="Verdana" w:hAnsi="Verdana"/>
                <w:b/>
                <w:color w:val="00B050"/>
                <w:sz w:val="18"/>
                <w:szCs w:val="18"/>
              </w:rPr>
            </w:pPr>
            <w:r w:rsidRPr="00FC5936">
              <w:rPr>
                <w:rFonts w:ascii="Verdana" w:hAnsi="Verdana"/>
                <w:b/>
                <w:color w:val="00B050"/>
                <w:sz w:val="18"/>
                <w:szCs w:val="18"/>
              </w:rPr>
              <w:t>Repairs to external joinery</w:t>
            </w:r>
          </w:p>
          <w:p w:rsidR="00F542A7" w:rsidRPr="0020024C" w:rsidRDefault="00F542A7" w:rsidP="00033D0B">
            <w:pPr>
              <w:rPr>
                <w:rFonts w:ascii="Verdana" w:hAnsi="Verdana"/>
                <w:sz w:val="18"/>
                <w:szCs w:val="18"/>
              </w:rPr>
            </w:pPr>
            <w:r w:rsidRPr="0020024C">
              <w:rPr>
                <w:rFonts w:ascii="Verdana" w:hAnsi="Verdana"/>
                <w:sz w:val="18"/>
                <w:szCs w:val="18"/>
              </w:rPr>
              <w:t>Works to prevent water ingress</w:t>
            </w:r>
          </w:p>
          <w:p w:rsidR="00F542A7" w:rsidRPr="0020024C" w:rsidRDefault="00F542A7" w:rsidP="00033D0B">
            <w:pPr>
              <w:rPr>
                <w:rFonts w:ascii="Verdana" w:hAnsi="Verdana"/>
                <w:sz w:val="18"/>
                <w:szCs w:val="18"/>
              </w:rPr>
            </w:pPr>
          </w:p>
          <w:p w:rsidR="00F542A7" w:rsidRDefault="00F542A7" w:rsidP="0020024C">
            <w:pPr>
              <w:jc w:val="both"/>
              <w:rPr>
                <w:rFonts w:ascii="Verdana" w:hAnsi="Verdana"/>
                <w:sz w:val="18"/>
                <w:szCs w:val="18"/>
              </w:rPr>
            </w:pPr>
            <w:r>
              <w:rPr>
                <w:rFonts w:ascii="Verdana" w:hAnsi="Verdana"/>
                <w:sz w:val="18"/>
                <w:szCs w:val="18"/>
              </w:rPr>
              <w:t>R</w:t>
            </w:r>
            <w:r w:rsidRPr="0020024C">
              <w:rPr>
                <w:rFonts w:ascii="Verdana" w:hAnsi="Verdana"/>
                <w:sz w:val="18"/>
                <w:szCs w:val="18"/>
              </w:rPr>
              <w:t>epairs to significant elements of external joinery such as windows, doors and associated elements</w:t>
            </w:r>
            <w:r w:rsidR="00B24F6C">
              <w:rPr>
                <w:rFonts w:ascii="Verdana" w:hAnsi="Verdana"/>
                <w:sz w:val="18"/>
                <w:szCs w:val="18"/>
              </w:rPr>
              <w:t xml:space="preserve">, </w:t>
            </w:r>
            <w:r w:rsidR="00B24F6C" w:rsidRPr="00B54E4D">
              <w:rPr>
                <w:rFonts w:ascii="Verdana" w:hAnsi="Verdana"/>
                <w:sz w:val="18"/>
                <w:szCs w:val="18"/>
              </w:rPr>
              <w:t>with minimal replacement of decayed timber and appropriate selection and detailing of new sections. Salvage and reuse of historic glass should be prioritised</w:t>
            </w:r>
            <w:r w:rsidR="00B90CBE" w:rsidRPr="00B54E4D">
              <w:rPr>
                <w:rFonts w:ascii="Verdana" w:hAnsi="Verdana"/>
                <w:sz w:val="18"/>
                <w:szCs w:val="18"/>
              </w:rPr>
              <w:t>.</w:t>
            </w:r>
            <w:r w:rsidR="00B24F6C" w:rsidRPr="00B54E4D">
              <w:rPr>
                <w:rFonts w:ascii="Verdana" w:hAnsi="Verdana"/>
                <w:sz w:val="18"/>
                <w:szCs w:val="18"/>
              </w:rPr>
              <w:t xml:space="preserve"> </w:t>
            </w:r>
          </w:p>
          <w:p w:rsidR="00F542A7" w:rsidRPr="0020024C"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sidRPr="0020024C">
              <w:rPr>
                <w:rFonts w:ascii="Verdana" w:hAnsi="Verdana"/>
                <w:sz w:val="18"/>
                <w:szCs w:val="18"/>
              </w:rPr>
              <w:t xml:space="preserve">Draught-proofing works to windows and doors in accordance with the </w:t>
            </w:r>
            <w:r w:rsidRPr="0020024C">
              <w:rPr>
                <w:rFonts w:ascii="Verdana" w:hAnsi="Verdana"/>
                <w:i/>
                <w:sz w:val="18"/>
                <w:szCs w:val="18"/>
              </w:rPr>
              <w:t>Advice Series</w:t>
            </w:r>
            <w:r w:rsidRPr="0020024C">
              <w:rPr>
                <w:rFonts w:ascii="Verdana" w:hAnsi="Verdana"/>
                <w:sz w:val="18"/>
                <w:szCs w:val="18"/>
              </w:rPr>
              <w:t xml:space="preserve"> may qualify</w:t>
            </w:r>
            <w:r>
              <w:rPr>
                <w:rFonts w:ascii="Verdana" w:hAnsi="Verdana"/>
                <w:sz w:val="18"/>
                <w:szCs w:val="18"/>
              </w:rPr>
              <w:t xml:space="preserve"> (See ‘Energy Efficiency Improvements’ </w:t>
            </w:r>
            <w:r w:rsidR="00DA2823" w:rsidRPr="00B54E4D">
              <w:rPr>
                <w:rFonts w:ascii="Verdana" w:hAnsi="Verdana"/>
                <w:sz w:val="18"/>
                <w:szCs w:val="18"/>
              </w:rPr>
              <w:t>and ‘Non-Qualifying Works</w:t>
            </w:r>
            <w:r w:rsidR="00DA2823" w:rsidRPr="00B54E4D">
              <w:rPr>
                <w:rFonts w:ascii="Verdana" w:hAnsi="Verdana"/>
                <w:color w:val="7030A0"/>
                <w:sz w:val="18"/>
                <w:szCs w:val="18"/>
              </w:rPr>
              <w:t>’</w:t>
            </w:r>
            <w:r w:rsidR="00DA2823" w:rsidRPr="00FF0595">
              <w:rPr>
                <w:rFonts w:ascii="Verdana" w:hAnsi="Verdana"/>
                <w:color w:val="7030A0"/>
                <w:sz w:val="18"/>
                <w:szCs w:val="18"/>
              </w:rPr>
              <w:t xml:space="preserve"> </w:t>
            </w:r>
            <w:r>
              <w:rPr>
                <w:rFonts w:ascii="Verdana" w:hAnsi="Verdana"/>
                <w:sz w:val="18"/>
                <w:szCs w:val="18"/>
              </w:rPr>
              <w:t>over)</w:t>
            </w:r>
          </w:p>
          <w:p w:rsidR="00F542A7" w:rsidRPr="0020024C" w:rsidRDefault="00F542A7" w:rsidP="0020024C">
            <w:pPr>
              <w:jc w:val="both"/>
              <w:rPr>
                <w:rFonts w:ascii="Verdana" w:hAnsi="Verdana"/>
                <w:sz w:val="18"/>
                <w:szCs w:val="18"/>
              </w:rPr>
            </w:pPr>
          </w:p>
        </w:tc>
      </w:tr>
      <w:tr w:rsidR="00B24F6C" w:rsidRPr="000A04FD" w:rsidTr="000A59EF">
        <w:trPr>
          <w:trHeight w:val="1134"/>
        </w:trPr>
        <w:tc>
          <w:tcPr>
            <w:tcW w:w="709" w:type="dxa"/>
            <w:shd w:val="clear" w:color="auto" w:fill="A6A6A6"/>
            <w:textDirection w:val="btLr"/>
          </w:tcPr>
          <w:p w:rsidR="00B24F6C" w:rsidRPr="0020024C" w:rsidRDefault="00B24F6C" w:rsidP="0020024C">
            <w:pPr>
              <w:ind w:left="113" w:right="113"/>
              <w:jc w:val="center"/>
              <w:rPr>
                <w:rFonts w:ascii="Verdana" w:hAnsi="Verdana"/>
                <w:b/>
                <w:bCs/>
                <w:color w:val="FFFFFF"/>
                <w:sz w:val="18"/>
                <w:szCs w:val="18"/>
              </w:rPr>
            </w:pPr>
            <w:r>
              <w:rPr>
                <w:rFonts w:ascii="Verdana" w:hAnsi="Verdana"/>
                <w:b/>
                <w:bCs/>
                <w:color w:val="FFFFFF"/>
                <w:sz w:val="18"/>
                <w:szCs w:val="18"/>
              </w:rPr>
              <w:t>Stained glass</w:t>
            </w:r>
          </w:p>
        </w:tc>
        <w:tc>
          <w:tcPr>
            <w:tcW w:w="8755" w:type="dxa"/>
          </w:tcPr>
          <w:p w:rsidR="00B24F6C" w:rsidRPr="00B54E4D" w:rsidRDefault="00B24F6C" w:rsidP="00FC5936">
            <w:pPr>
              <w:jc w:val="both"/>
              <w:rPr>
                <w:rFonts w:ascii="Verdana" w:hAnsi="Verdana"/>
                <w:b/>
                <w:sz w:val="18"/>
                <w:szCs w:val="18"/>
              </w:rPr>
            </w:pPr>
            <w:r w:rsidRPr="00FC5936">
              <w:rPr>
                <w:rFonts w:ascii="Verdana" w:hAnsi="Verdana"/>
                <w:b/>
                <w:color w:val="00B050"/>
                <w:sz w:val="18"/>
                <w:szCs w:val="18"/>
              </w:rPr>
              <w:t>Repairs to stained glass windows</w:t>
            </w:r>
          </w:p>
          <w:p w:rsidR="00B24F6C" w:rsidRPr="00B54E4D" w:rsidRDefault="00B24F6C" w:rsidP="00033D0B">
            <w:pPr>
              <w:rPr>
                <w:rFonts w:ascii="Verdana" w:hAnsi="Verdana"/>
                <w:sz w:val="18"/>
                <w:szCs w:val="18"/>
              </w:rPr>
            </w:pPr>
          </w:p>
          <w:p w:rsidR="00B24F6C" w:rsidRPr="00B24F6C" w:rsidRDefault="00B24F6C" w:rsidP="00B24F6C">
            <w:pPr>
              <w:rPr>
                <w:rFonts w:ascii="Verdana" w:hAnsi="Verdana"/>
                <w:b/>
                <w:sz w:val="18"/>
                <w:szCs w:val="18"/>
              </w:rPr>
            </w:pPr>
            <w:r w:rsidRPr="00B54E4D">
              <w:rPr>
                <w:rFonts w:ascii="Verdana" w:hAnsi="Verdana"/>
                <w:sz w:val="18"/>
                <w:szCs w:val="18"/>
              </w:rPr>
              <w:t xml:space="preserve">Repair of stained glass panels and associated fittings, and the installation of wire guards or  repositioning of panels within isothermal glazing, should be carried out in accordance with Chapter 6 of </w:t>
            </w:r>
            <w:r w:rsidRPr="00B54E4D">
              <w:rPr>
                <w:rFonts w:ascii="Verdana" w:hAnsi="Verdana"/>
                <w:i/>
                <w:sz w:val="18"/>
                <w:szCs w:val="18"/>
              </w:rPr>
              <w:t xml:space="preserve">The Conservation of Places of Worship </w:t>
            </w:r>
            <w:r w:rsidRPr="00B54E4D">
              <w:rPr>
                <w:rFonts w:ascii="Verdana" w:hAnsi="Verdana"/>
                <w:sz w:val="18"/>
                <w:szCs w:val="18"/>
              </w:rPr>
              <w:t>(Advice Series, 2011)</w:t>
            </w:r>
          </w:p>
        </w:tc>
      </w:tr>
      <w:tr w:rsidR="00F542A7" w:rsidRPr="000A04FD" w:rsidTr="000A59EF">
        <w:tblPrEx>
          <w:tblBorders>
            <w:top w:val="single" w:sz="8" w:space="0" w:color="660066"/>
            <w:bottom w:val="single" w:sz="8" w:space="0" w:color="660066"/>
            <w:insideH w:val="single" w:sz="8" w:space="0" w:color="660066"/>
          </w:tblBorders>
        </w:tblPrEx>
        <w:trPr>
          <w:cantSplit/>
          <w:trHeight w:val="1134"/>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Pr>
                <w:rFonts w:ascii="Verdana" w:hAnsi="Verdana"/>
                <w:b/>
                <w:bCs/>
                <w:color w:val="FFFFFF"/>
                <w:sz w:val="18"/>
                <w:szCs w:val="18"/>
              </w:rPr>
              <w:t xml:space="preserve">External </w:t>
            </w:r>
            <w:r w:rsidRPr="0020024C">
              <w:rPr>
                <w:rFonts w:ascii="Verdana" w:hAnsi="Verdana"/>
                <w:b/>
                <w:bCs/>
                <w:color w:val="FFFFFF"/>
                <w:sz w:val="18"/>
                <w:szCs w:val="18"/>
              </w:rPr>
              <w:t>Fixtures</w:t>
            </w:r>
          </w:p>
        </w:tc>
        <w:tc>
          <w:tcPr>
            <w:tcW w:w="8755" w:type="dxa"/>
          </w:tcPr>
          <w:p w:rsidR="00F542A7" w:rsidRPr="0020024C" w:rsidRDefault="00F542A7" w:rsidP="0020024C">
            <w:pPr>
              <w:jc w:val="both"/>
              <w:rPr>
                <w:rFonts w:ascii="Verdana" w:hAnsi="Verdana"/>
                <w:b/>
                <w:sz w:val="18"/>
                <w:szCs w:val="18"/>
              </w:rPr>
            </w:pPr>
          </w:p>
          <w:p w:rsidR="00F542A7" w:rsidRPr="00FC5936" w:rsidRDefault="00F542A7" w:rsidP="0020024C">
            <w:pPr>
              <w:jc w:val="both"/>
              <w:rPr>
                <w:rFonts w:ascii="Verdana" w:hAnsi="Verdana"/>
                <w:b/>
                <w:color w:val="00B050"/>
                <w:sz w:val="18"/>
                <w:szCs w:val="18"/>
              </w:rPr>
            </w:pPr>
            <w:r w:rsidRPr="00FC5936">
              <w:rPr>
                <w:rFonts w:ascii="Verdana" w:hAnsi="Verdana"/>
                <w:b/>
                <w:color w:val="00B050"/>
                <w:sz w:val="18"/>
                <w:szCs w:val="18"/>
              </w:rPr>
              <w:t>Repair and conservation of external fixtures</w:t>
            </w:r>
          </w:p>
          <w:p w:rsidR="00F542A7" w:rsidRPr="0020024C" w:rsidRDefault="00F542A7" w:rsidP="0020024C">
            <w:pPr>
              <w:jc w:val="both"/>
              <w:rPr>
                <w:rFonts w:ascii="Verdana" w:hAnsi="Verdana"/>
                <w:sz w:val="18"/>
                <w:szCs w:val="18"/>
              </w:rPr>
            </w:pPr>
            <w:r w:rsidRPr="0020024C">
              <w:rPr>
                <w:rFonts w:ascii="Verdana" w:hAnsi="Verdana"/>
                <w:sz w:val="18"/>
                <w:szCs w:val="18"/>
              </w:rPr>
              <w:t xml:space="preserve">Qualifying fixtures may include </w:t>
            </w:r>
            <w:r>
              <w:rPr>
                <w:rFonts w:ascii="Verdana" w:hAnsi="Verdana"/>
                <w:sz w:val="18"/>
                <w:szCs w:val="18"/>
              </w:rPr>
              <w:t xml:space="preserve">for example </w:t>
            </w:r>
            <w:r w:rsidRPr="0020024C">
              <w:rPr>
                <w:rFonts w:ascii="Verdana" w:hAnsi="Verdana"/>
                <w:sz w:val="18"/>
                <w:szCs w:val="18"/>
              </w:rPr>
              <w:t>urns, statues, balconies, canopies, flagpoles, weathervanes</w:t>
            </w:r>
            <w:r>
              <w:rPr>
                <w:rFonts w:ascii="Verdana" w:hAnsi="Verdana"/>
                <w:sz w:val="18"/>
                <w:szCs w:val="18"/>
              </w:rPr>
              <w:t xml:space="preserve"> and</w:t>
            </w:r>
            <w:r w:rsidRPr="0020024C">
              <w:rPr>
                <w:rFonts w:ascii="Verdana" w:hAnsi="Verdana"/>
                <w:sz w:val="18"/>
                <w:szCs w:val="18"/>
              </w:rPr>
              <w:t xml:space="preserve"> sundials that urgently need conservation</w:t>
            </w:r>
          </w:p>
          <w:p w:rsidR="00F542A7" w:rsidRPr="0020024C"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sidRPr="0020024C">
              <w:rPr>
                <w:rFonts w:ascii="Verdana" w:hAnsi="Verdana"/>
                <w:sz w:val="18"/>
                <w:szCs w:val="18"/>
              </w:rPr>
              <w:t>It should be noted that urgent structural repairs should always be given priority over the conservation of fixtures. Fixtures attached to the exterior generally should be prioritised over those protected from the elements</w:t>
            </w:r>
          </w:p>
          <w:p w:rsidR="00F542A7" w:rsidRPr="0020024C" w:rsidRDefault="00F542A7" w:rsidP="0020024C">
            <w:pPr>
              <w:jc w:val="both"/>
              <w:rPr>
                <w:rFonts w:ascii="Verdana" w:hAnsi="Verdana"/>
                <w:sz w:val="18"/>
                <w:szCs w:val="18"/>
              </w:rPr>
            </w:pPr>
          </w:p>
        </w:tc>
      </w:tr>
      <w:tr w:rsidR="00F542A7" w:rsidRPr="000A04FD" w:rsidTr="000A59EF">
        <w:tblPrEx>
          <w:tblBorders>
            <w:top w:val="single" w:sz="8" w:space="0" w:color="660066"/>
            <w:bottom w:val="single" w:sz="8" w:space="0" w:color="660066"/>
            <w:insideH w:val="single" w:sz="8" w:space="0" w:color="660066"/>
          </w:tblBorders>
        </w:tblPrEx>
        <w:trPr>
          <w:cantSplit/>
          <w:trHeight w:val="1793"/>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Interiors</w:t>
            </w:r>
          </w:p>
        </w:tc>
        <w:tc>
          <w:tcPr>
            <w:tcW w:w="8755" w:type="dxa"/>
          </w:tcPr>
          <w:p w:rsidR="00F542A7" w:rsidRPr="0020024C" w:rsidRDefault="00F542A7" w:rsidP="000A04FD">
            <w:pPr>
              <w:rPr>
                <w:rFonts w:ascii="Verdana" w:hAnsi="Verdana"/>
                <w:b/>
                <w:sz w:val="18"/>
                <w:szCs w:val="18"/>
              </w:rPr>
            </w:pPr>
          </w:p>
          <w:p w:rsidR="00F542A7" w:rsidRPr="00FC5936" w:rsidRDefault="00F542A7" w:rsidP="00FC5936">
            <w:pPr>
              <w:jc w:val="both"/>
              <w:rPr>
                <w:rFonts w:ascii="Verdana" w:hAnsi="Verdana"/>
                <w:b/>
                <w:color w:val="00B050"/>
                <w:sz w:val="18"/>
                <w:szCs w:val="18"/>
              </w:rPr>
            </w:pPr>
            <w:r w:rsidRPr="00FC5936">
              <w:rPr>
                <w:rFonts w:ascii="Verdana" w:hAnsi="Verdana"/>
                <w:b/>
                <w:color w:val="00B050"/>
                <w:sz w:val="18"/>
                <w:szCs w:val="18"/>
              </w:rPr>
              <w:t>Repair and conservation of internal structure and features</w:t>
            </w:r>
          </w:p>
          <w:p w:rsidR="00F542A7" w:rsidRPr="0020024C" w:rsidRDefault="00F542A7" w:rsidP="0020024C">
            <w:pPr>
              <w:jc w:val="both"/>
              <w:rPr>
                <w:rFonts w:ascii="Verdana" w:hAnsi="Verdana"/>
                <w:sz w:val="18"/>
                <w:szCs w:val="18"/>
              </w:rPr>
            </w:pPr>
            <w:r w:rsidRPr="0020024C">
              <w:rPr>
                <w:rFonts w:ascii="Verdana" w:hAnsi="Verdana"/>
                <w:sz w:val="18"/>
                <w:szCs w:val="18"/>
              </w:rPr>
              <w:t>This includes repairs to internal structural elements such as floors, walls</w:t>
            </w:r>
            <w:r>
              <w:rPr>
                <w:rFonts w:ascii="Verdana" w:hAnsi="Verdana"/>
                <w:sz w:val="18"/>
                <w:szCs w:val="18"/>
              </w:rPr>
              <w:t>, staircases</w:t>
            </w:r>
            <w:r w:rsidRPr="0020024C">
              <w:rPr>
                <w:rFonts w:ascii="Verdana" w:hAnsi="Verdana"/>
                <w:sz w:val="18"/>
                <w:szCs w:val="18"/>
              </w:rPr>
              <w:t xml:space="preserve"> and partitions</w:t>
            </w:r>
            <w:r w:rsidR="00DA2823">
              <w:rPr>
                <w:rFonts w:ascii="Verdana" w:hAnsi="Verdana"/>
                <w:sz w:val="18"/>
                <w:szCs w:val="18"/>
              </w:rPr>
              <w:t xml:space="preserve"> (see</w:t>
            </w:r>
            <w:r w:rsidR="00F420EC">
              <w:rPr>
                <w:rFonts w:ascii="Verdana" w:hAnsi="Verdana"/>
                <w:sz w:val="18"/>
                <w:szCs w:val="18"/>
              </w:rPr>
              <w:t xml:space="preserve"> also</w:t>
            </w:r>
            <w:r w:rsidR="00DA2823">
              <w:rPr>
                <w:rFonts w:ascii="Verdana" w:hAnsi="Verdana"/>
                <w:sz w:val="18"/>
                <w:szCs w:val="18"/>
              </w:rPr>
              <w:t xml:space="preserve"> ‘Non-Qualifying works’ below)</w:t>
            </w:r>
          </w:p>
          <w:p w:rsidR="00F542A7" w:rsidRPr="0020024C"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sidRPr="0020024C">
              <w:rPr>
                <w:rFonts w:ascii="Verdana" w:hAnsi="Verdana"/>
                <w:sz w:val="18"/>
                <w:szCs w:val="18"/>
              </w:rPr>
              <w:t>Works to conserve significant decorative historic features such as wall and ceiling plasterwork, interior joinery and fittings</w:t>
            </w:r>
            <w:r>
              <w:rPr>
                <w:rFonts w:ascii="Verdana" w:hAnsi="Verdana"/>
                <w:sz w:val="18"/>
                <w:szCs w:val="18"/>
              </w:rPr>
              <w:t xml:space="preserve"> and </w:t>
            </w:r>
            <w:r w:rsidRPr="0020024C">
              <w:rPr>
                <w:rFonts w:ascii="Verdana" w:hAnsi="Verdana"/>
                <w:sz w:val="18"/>
                <w:szCs w:val="18"/>
              </w:rPr>
              <w:t>decorative elements</w:t>
            </w:r>
            <w:r>
              <w:rPr>
                <w:rFonts w:ascii="Verdana" w:hAnsi="Verdana"/>
                <w:sz w:val="18"/>
                <w:szCs w:val="18"/>
              </w:rPr>
              <w:t xml:space="preserve"> as appropriate </w:t>
            </w:r>
          </w:p>
          <w:p w:rsidR="00F542A7" w:rsidRPr="0020024C" w:rsidRDefault="00F542A7" w:rsidP="0020024C">
            <w:pPr>
              <w:jc w:val="both"/>
              <w:rPr>
                <w:rFonts w:ascii="Verdana" w:hAnsi="Verdana"/>
                <w:sz w:val="18"/>
                <w:szCs w:val="18"/>
              </w:rPr>
            </w:pPr>
          </w:p>
        </w:tc>
      </w:tr>
      <w:tr w:rsidR="00F542A7" w:rsidRPr="000A04FD" w:rsidTr="000A59EF">
        <w:tblPrEx>
          <w:tblBorders>
            <w:top w:val="single" w:sz="8" w:space="0" w:color="660066"/>
            <w:bottom w:val="single" w:sz="8" w:space="0" w:color="660066"/>
            <w:insideH w:val="single" w:sz="8" w:space="0" w:color="660066"/>
          </w:tblBorders>
        </w:tblPrEx>
        <w:trPr>
          <w:cantSplit/>
          <w:trHeight w:val="1371"/>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Machinery</w:t>
            </w:r>
          </w:p>
        </w:tc>
        <w:tc>
          <w:tcPr>
            <w:tcW w:w="8755" w:type="dxa"/>
          </w:tcPr>
          <w:p w:rsidR="00F542A7" w:rsidRPr="0020024C" w:rsidRDefault="00F542A7" w:rsidP="0020024C">
            <w:pPr>
              <w:jc w:val="both"/>
              <w:rPr>
                <w:rFonts w:ascii="Verdana" w:hAnsi="Verdana"/>
                <w:b/>
                <w:sz w:val="18"/>
                <w:szCs w:val="18"/>
              </w:rPr>
            </w:pPr>
          </w:p>
          <w:p w:rsidR="00F542A7" w:rsidRPr="00FC5936" w:rsidRDefault="00F542A7" w:rsidP="0020024C">
            <w:pPr>
              <w:jc w:val="both"/>
              <w:rPr>
                <w:rFonts w:ascii="Verdana" w:hAnsi="Verdana"/>
                <w:b/>
                <w:color w:val="00B050"/>
                <w:sz w:val="18"/>
                <w:szCs w:val="18"/>
              </w:rPr>
            </w:pPr>
            <w:r w:rsidRPr="00FC5936">
              <w:rPr>
                <w:rFonts w:ascii="Verdana" w:hAnsi="Verdana"/>
                <w:b/>
                <w:color w:val="00B050"/>
                <w:sz w:val="18"/>
                <w:szCs w:val="18"/>
              </w:rPr>
              <w:t>Repair of machinery which is an integral part of a structure</w:t>
            </w:r>
          </w:p>
          <w:p w:rsidR="00F542A7" w:rsidRPr="0020024C" w:rsidRDefault="00F542A7" w:rsidP="009C6293">
            <w:pPr>
              <w:jc w:val="both"/>
              <w:rPr>
                <w:rFonts w:ascii="Verdana" w:hAnsi="Verdana"/>
                <w:sz w:val="18"/>
                <w:szCs w:val="18"/>
              </w:rPr>
            </w:pPr>
            <w:r w:rsidRPr="0020024C">
              <w:rPr>
                <w:rFonts w:ascii="Verdana" w:hAnsi="Verdana"/>
                <w:sz w:val="18"/>
                <w:szCs w:val="18"/>
              </w:rPr>
              <w:t>Machinery which qualifies may include moving parts of buildings of industrial heritage interest</w:t>
            </w:r>
            <w:r>
              <w:rPr>
                <w:rFonts w:ascii="Verdana" w:hAnsi="Verdana"/>
                <w:sz w:val="18"/>
                <w:szCs w:val="18"/>
              </w:rPr>
              <w:t xml:space="preserve"> or</w:t>
            </w:r>
            <w:r w:rsidRPr="0020024C">
              <w:rPr>
                <w:rFonts w:ascii="Verdana" w:hAnsi="Verdana"/>
                <w:sz w:val="18"/>
                <w:szCs w:val="18"/>
              </w:rPr>
              <w:t xml:space="preserve"> scientific interest, or </w:t>
            </w:r>
            <w:r>
              <w:rPr>
                <w:rFonts w:ascii="Verdana" w:hAnsi="Verdana"/>
                <w:sz w:val="18"/>
                <w:szCs w:val="18"/>
              </w:rPr>
              <w:t xml:space="preserve">machinery such as </w:t>
            </w:r>
            <w:r w:rsidRPr="0020024C">
              <w:rPr>
                <w:rFonts w:ascii="Verdana" w:hAnsi="Verdana"/>
                <w:sz w:val="18"/>
                <w:szCs w:val="18"/>
              </w:rPr>
              <w:t>stage machinery for historic theatres</w:t>
            </w:r>
            <w:r>
              <w:rPr>
                <w:rFonts w:ascii="Verdana" w:hAnsi="Verdana"/>
                <w:sz w:val="18"/>
                <w:szCs w:val="18"/>
              </w:rPr>
              <w:t xml:space="preserve"> or service installations such as early or historic lifts, plumbing mechanisms and heating systems</w:t>
            </w:r>
          </w:p>
        </w:tc>
      </w:tr>
      <w:tr w:rsidR="00F542A7" w:rsidRPr="000A04FD" w:rsidTr="000A59EF">
        <w:tblPrEx>
          <w:tblBorders>
            <w:top w:val="single" w:sz="8" w:space="0" w:color="660066"/>
            <w:bottom w:val="single" w:sz="8" w:space="0" w:color="660066"/>
            <w:insideH w:val="single" w:sz="8" w:space="0" w:color="660066"/>
          </w:tblBorders>
        </w:tblPrEx>
        <w:trPr>
          <w:cantSplit/>
          <w:trHeight w:val="1134"/>
        </w:trPr>
        <w:tc>
          <w:tcPr>
            <w:tcW w:w="709" w:type="dxa"/>
            <w:shd w:val="clear" w:color="auto" w:fill="A6A6A6"/>
            <w:textDirection w:val="btLr"/>
          </w:tcPr>
          <w:p w:rsidR="00F542A7" w:rsidRPr="0020024C" w:rsidRDefault="00F542A7">
            <w:pPr>
              <w:ind w:left="113" w:right="113"/>
              <w:jc w:val="center"/>
              <w:rPr>
                <w:rFonts w:ascii="Verdana" w:hAnsi="Verdana"/>
                <w:b/>
                <w:bCs/>
                <w:color w:val="FFFFFF"/>
                <w:sz w:val="18"/>
                <w:szCs w:val="18"/>
              </w:rPr>
            </w:pPr>
            <w:r w:rsidRPr="0020024C">
              <w:rPr>
                <w:rFonts w:ascii="Verdana" w:hAnsi="Verdana"/>
                <w:b/>
                <w:bCs/>
                <w:color w:val="FFFFFF"/>
                <w:sz w:val="18"/>
                <w:szCs w:val="18"/>
              </w:rPr>
              <w:t xml:space="preserve">Historic </w:t>
            </w:r>
            <w:r>
              <w:rPr>
                <w:rFonts w:ascii="Verdana" w:hAnsi="Verdana"/>
                <w:b/>
                <w:bCs/>
                <w:color w:val="FFFFFF"/>
                <w:sz w:val="18"/>
                <w:szCs w:val="18"/>
              </w:rPr>
              <w:t>r</w:t>
            </w:r>
            <w:r w:rsidRPr="0020024C">
              <w:rPr>
                <w:rFonts w:ascii="Verdana" w:hAnsi="Verdana"/>
                <w:b/>
                <w:bCs/>
                <w:color w:val="FFFFFF"/>
                <w:sz w:val="18"/>
                <w:szCs w:val="18"/>
              </w:rPr>
              <w:t>uins</w:t>
            </w:r>
          </w:p>
        </w:tc>
        <w:tc>
          <w:tcPr>
            <w:tcW w:w="8755" w:type="dxa"/>
          </w:tcPr>
          <w:p w:rsidR="00F542A7" w:rsidRPr="0020024C" w:rsidRDefault="00F542A7" w:rsidP="000A04FD">
            <w:pPr>
              <w:rPr>
                <w:rFonts w:ascii="Verdana" w:hAnsi="Verdana"/>
                <w:b/>
                <w:sz w:val="18"/>
                <w:szCs w:val="18"/>
              </w:rPr>
            </w:pPr>
          </w:p>
          <w:p w:rsidR="00F542A7" w:rsidRPr="0020024C" w:rsidRDefault="00F542A7" w:rsidP="000A04FD">
            <w:pPr>
              <w:rPr>
                <w:rFonts w:ascii="Verdana" w:hAnsi="Verdana"/>
                <w:b/>
                <w:sz w:val="18"/>
                <w:szCs w:val="18"/>
              </w:rPr>
            </w:pPr>
          </w:p>
          <w:p w:rsidR="00F542A7" w:rsidRPr="00FC5936" w:rsidRDefault="00F542A7" w:rsidP="00FC5936">
            <w:pPr>
              <w:jc w:val="both"/>
              <w:rPr>
                <w:rFonts w:ascii="Verdana" w:hAnsi="Verdana"/>
                <w:b/>
                <w:color w:val="00B050"/>
                <w:sz w:val="18"/>
                <w:szCs w:val="18"/>
              </w:rPr>
            </w:pPr>
            <w:r w:rsidRPr="00FC5936">
              <w:rPr>
                <w:rFonts w:ascii="Verdana" w:hAnsi="Verdana"/>
                <w:b/>
                <w:color w:val="00B050"/>
                <w:sz w:val="18"/>
                <w:szCs w:val="18"/>
              </w:rPr>
              <w:t>Works to stabilise or protect masonry or other elements at risk</w:t>
            </w:r>
          </w:p>
          <w:p w:rsidR="00F542A7" w:rsidRPr="0020024C" w:rsidRDefault="00F542A7" w:rsidP="0020024C">
            <w:pPr>
              <w:jc w:val="both"/>
              <w:rPr>
                <w:rFonts w:ascii="Verdana" w:hAnsi="Verdana"/>
                <w:sz w:val="18"/>
                <w:szCs w:val="18"/>
              </w:rPr>
            </w:pPr>
          </w:p>
        </w:tc>
      </w:tr>
    </w:tbl>
    <w:p w:rsidR="00CE6B43" w:rsidRPr="00FC5936" w:rsidRDefault="00CE6B43" w:rsidP="00CE6B43">
      <w:pPr>
        <w:ind w:left="720"/>
        <w:jc w:val="both"/>
        <w:rPr>
          <w:rFonts w:ascii="Verdana" w:hAnsi="Verdana"/>
          <w:b/>
          <w:color w:val="00B050"/>
          <w:sz w:val="20"/>
          <w:szCs w:val="20"/>
        </w:rPr>
      </w:pPr>
      <w:r>
        <w:br w:type="page"/>
      </w:r>
      <w:r w:rsidRPr="00FC5936">
        <w:rPr>
          <w:rFonts w:ascii="Verdana" w:hAnsi="Verdana"/>
          <w:b/>
          <w:color w:val="00B050"/>
          <w:sz w:val="20"/>
          <w:szCs w:val="20"/>
        </w:rPr>
        <w:lastRenderedPageBreak/>
        <w:t xml:space="preserve">Qualifying works (continued): </w:t>
      </w:r>
    </w:p>
    <w:p w:rsidR="00CE6B43" w:rsidRPr="00FC5936" w:rsidRDefault="00CE6B43" w:rsidP="00FC5936">
      <w:pPr>
        <w:ind w:left="720"/>
        <w:jc w:val="both"/>
        <w:rPr>
          <w:rFonts w:ascii="Verdana" w:hAnsi="Verdana"/>
          <w:b/>
          <w:color w:val="00B050"/>
          <w:sz w:val="20"/>
          <w:szCs w:val="20"/>
        </w:rPr>
      </w:pPr>
    </w:p>
    <w:tbl>
      <w:tblPr>
        <w:tblW w:w="9464" w:type="dxa"/>
        <w:tblInd w:w="675" w:type="dxa"/>
        <w:tblBorders>
          <w:top w:val="single" w:sz="8" w:space="0" w:color="660066"/>
          <w:bottom w:val="single" w:sz="8" w:space="0" w:color="660066"/>
          <w:insideH w:val="single" w:sz="8" w:space="0" w:color="660066"/>
        </w:tblBorders>
        <w:tblLook w:val="0080" w:firstRow="0" w:lastRow="0" w:firstColumn="1" w:lastColumn="0" w:noHBand="0" w:noVBand="0"/>
      </w:tblPr>
      <w:tblGrid>
        <w:gridCol w:w="709"/>
        <w:gridCol w:w="8755"/>
      </w:tblGrid>
      <w:tr w:rsidR="00F542A7" w:rsidRPr="000A04FD" w:rsidTr="000A59EF">
        <w:trPr>
          <w:cantSplit/>
          <w:trHeight w:val="1134"/>
        </w:trPr>
        <w:tc>
          <w:tcPr>
            <w:tcW w:w="709" w:type="dxa"/>
            <w:shd w:val="clear" w:color="auto" w:fill="A6A6A6"/>
            <w:textDirection w:val="btLr"/>
          </w:tcPr>
          <w:p w:rsidR="00F542A7" w:rsidRPr="0020024C" w:rsidRDefault="00F542A7" w:rsidP="0020024C">
            <w:pPr>
              <w:jc w:val="center"/>
              <w:rPr>
                <w:rFonts w:ascii="Verdana" w:hAnsi="Verdana"/>
                <w:b/>
                <w:bCs/>
                <w:color w:val="FFFFFF"/>
                <w:sz w:val="18"/>
                <w:szCs w:val="18"/>
              </w:rPr>
            </w:pPr>
            <w:r w:rsidRPr="0020024C">
              <w:rPr>
                <w:rFonts w:ascii="Verdana" w:hAnsi="Verdana"/>
                <w:b/>
                <w:bCs/>
                <w:color w:val="FFFFFF"/>
                <w:sz w:val="18"/>
                <w:szCs w:val="18"/>
              </w:rPr>
              <w:t>Energy efficiency improvements</w:t>
            </w:r>
          </w:p>
          <w:p w:rsidR="00F542A7" w:rsidRPr="0020024C" w:rsidRDefault="00F542A7" w:rsidP="0020024C">
            <w:pPr>
              <w:ind w:left="113" w:right="113"/>
              <w:jc w:val="center"/>
              <w:rPr>
                <w:rFonts w:ascii="Verdana" w:hAnsi="Verdana"/>
                <w:b/>
                <w:bCs/>
                <w:color w:val="FFFFFF"/>
                <w:sz w:val="18"/>
                <w:szCs w:val="18"/>
              </w:rPr>
            </w:pPr>
          </w:p>
        </w:tc>
        <w:tc>
          <w:tcPr>
            <w:tcW w:w="8755" w:type="dxa"/>
          </w:tcPr>
          <w:p w:rsidR="00F542A7" w:rsidRPr="0020024C" w:rsidRDefault="00F542A7" w:rsidP="0020024C">
            <w:pPr>
              <w:jc w:val="both"/>
              <w:rPr>
                <w:rFonts w:ascii="Verdana" w:hAnsi="Verdana"/>
                <w:b/>
                <w:sz w:val="18"/>
                <w:szCs w:val="18"/>
              </w:rPr>
            </w:pPr>
          </w:p>
          <w:p w:rsidR="00F542A7" w:rsidRPr="00FC5936" w:rsidRDefault="00F542A7" w:rsidP="0020024C">
            <w:pPr>
              <w:jc w:val="both"/>
              <w:rPr>
                <w:rFonts w:ascii="Verdana" w:hAnsi="Verdana"/>
                <w:b/>
                <w:color w:val="00B050"/>
                <w:sz w:val="18"/>
                <w:szCs w:val="18"/>
              </w:rPr>
            </w:pPr>
            <w:r w:rsidRPr="00FC5936">
              <w:rPr>
                <w:rFonts w:ascii="Verdana" w:hAnsi="Verdana"/>
                <w:b/>
                <w:color w:val="00B050"/>
                <w:sz w:val="18"/>
                <w:szCs w:val="18"/>
              </w:rPr>
              <w:t xml:space="preserve">Works to increase the thermal performance and energy efficiency of the building in line with the relevant Advice Series guidance </w:t>
            </w:r>
          </w:p>
          <w:p w:rsidR="00F542A7" w:rsidRPr="0020024C" w:rsidRDefault="00F542A7" w:rsidP="0020024C">
            <w:pPr>
              <w:jc w:val="both"/>
              <w:rPr>
                <w:rFonts w:ascii="Verdana" w:hAnsi="Verdana"/>
                <w:sz w:val="18"/>
                <w:szCs w:val="18"/>
              </w:rPr>
            </w:pPr>
            <w:r w:rsidRPr="0020024C">
              <w:rPr>
                <w:rFonts w:ascii="Verdana" w:hAnsi="Verdana"/>
                <w:sz w:val="18"/>
                <w:szCs w:val="18"/>
              </w:rPr>
              <w:t>In order to qualify the works must be appropriately detailed</w:t>
            </w:r>
            <w:r w:rsidR="001C160C">
              <w:rPr>
                <w:rFonts w:ascii="Verdana" w:hAnsi="Verdana"/>
                <w:sz w:val="18"/>
                <w:szCs w:val="18"/>
              </w:rPr>
              <w:t>,</w:t>
            </w:r>
            <w:r w:rsidRPr="0020024C">
              <w:rPr>
                <w:rFonts w:ascii="Verdana" w:hAnsi="Verdana"/>
                <w:sz w:val="18"/>
                <w:szCs w:val="18"/>
              </w:rPr>
              <w:t xml:space="preserve"> </w:t>
            </w:r>
            <w:r w:rsidR="001C160C" w:rsidRPr="00B54E4D">
              <w:rPr>
                <w:rFonts w:ascii="Verdana" w:hAnsi="Verdana"/>
                <w:sz w:val="18"/>
                <w:szCs w:val="18"/>
              </w:rPr>
              <w:t>using materials appropriate for use in an historic building</w:t>
            </w:r>
            <w:r w:rsidR="001C160C" w:rsidRPr="001C160C">
              <w:rPr>
                <w:rFonts w:ascii="Verdana" w:hAnsi="Verdana"/>
                <w:sz w:val="18"/>
                <w:szCs w:val="18"/>
              </w:rPr>
              <w:t xml:space="preserve">, </w:t>
            </w:r>
            <w:r w:rsidRPr="0020024C">
              <w:rPr>
                <w:rFonts w:ascii="Verdana" w:hAnsi="Verdana"/>
                <w:sz w:val="18"/>
                <w:szCs w:val="18"/>
              </w:rPr>
              <w:t>and specified by a qualified conservation professional. The building must be in good repair and well-maintained. Qualifying energy efficiency works may include:</w:t>
            </w:r>
          </w:p>
          <w:p w:rsidR="00F542A7" w:rsidRPr="0020024C" w:rsidRDefault="00F542A7" w:rsidP="0020024C">
            <w:pPr>
              <w:pStyle w:val="ListParagraph"/>
              <w:numPr>
                <w:ilvl w:val="0"/>
                <w:numId w:val="17"/>
              </w:numPr>
              <w:ind w:left="601" w:hanging="567"/>
              <w:rPr>
                <w:rFonts w:ascii="Verdana" w:hAnsi="Verdana"/>
                <w:sz w:val="18"/>
                <w:szCs w:val="18"/>
              </w:rPr>
            </w:pPr>
            <w:r w:rsidRPr="0020024C">
              <w:rPr>
                <w:rFonts w:ascii="Verdana" w:hAnsi="Verdana"/>
                <w:sz w:val="18"/>
                <w:szCs w:val="18"/>
              </w:rPr>
              <w:t>Draught-proofing of windows, doors and other openings</w:t>
            </w:r>
          </w:p>
          <w:p w:rsidR="00F542A7" w:rsidRPr="0020024C" w:rsidRDefault="00F542A7" w:rsidP="0020024C">
            <w:pPr>
              <w:pStyle w:val="ListParagraph"/>
              <w:numPr>
                <w:ilvl w:val="0"/>
                <w:numId w:val="17"/>
              </w:numPr>
              <w:ind w:left="601" w:hanging="567"/>
              <w:jc w:val="both"/>
              <w:rPr>
                <w:rFonts w:ascii="Verdana" w:hAnsi="Verdana"/>
                <w:sz w:val="18"/>
                <w:szCs w:val="18"/>
              </w:rPr>
            </w:pPr>
            <w:r w:rsidRPr="0020024C">
              <w:rPr>
                <w:rFonts w:ascii="Verdana" w:hAnsi="Verdana"/>
                <w:sz w:val="18"/>
                <w:szCs w:val="18"/>
              </w:rPr>
              <w:t>Attic/loft insulation to pitched roofs</w:t>
            </w:r>
          </w:p>
          <w:p w:rsidR="00F542A7" w:rsidRPr="0020024C" w:rsidRDefault="00F542A7" w:rsidP="0020024C">
            <w:pPr>
              <w:pStyle w:val="ListParagraph"/>
              <w:numPr>
                <w:ilvl w:val="0"/>
                <w:numId w:val="17"/>
              </w:numPr>
              <w:ind w:left="601" w:hanging="567"/>
              <w:jc w:val="both"/>
              <w:rPr>
                <w:rFonts w:ascii="Verdana" w:hAnsi="Verdana"/>
                <w:sz w:val="18"/>
                <w:szCs w:val="18"/>
              </w:rPr>
            </w:pPr>
            <w:r w:rsidRPr="0020024C">
              <w:rPr>
                <w:rFonts w:ascii="Verdana" w:hAnsi="Verdana"/>
                <w:sz w:val="18"/>
                <w:szCs w:val="18"/>
              </w:rPr>
              <w:t>Replacement of outdated services with high-efficiency units and updated controls</w:t>
            </w:r>
          </w:p>
          <w:p w:rsidR="00F542A7" w:rsidRPr="0020024C" w:rsidRDefault="00F542A7" w:rsidP="0020024C">
            <w:pPr>
              <w:pStyle w:val="ListParagraph"/>
              <w:numPr>
                <w:ilvl w:val="0"/>
                <w:numId w:val="17"/>
              </w:numPr>
              <w:ind w:left="601" w:hanging="567"/>
              <w:jc w:val="both"/>
              <w:rPr>
                <w:rFonts w:ascii="Verdana" w:hAnsi="Verdana"/>
                <w:sz w:val="18"/>
                <w:szCs w:val="18"/>
              </w:rPr>
            </w:pPr>
            <w:r w:rsidRPr="0020024C">
              <w:rPr>
                <w:rFonts w:ascii="Verdana" w:hAnsi="Verdana"/>
                <w:sz w:val="18"/>
                <w:szCs w:val="18"/>
              </w:rPr>
              <w:t>Repair and upgrading of historic</w:t>
            </w:r>
            <w:r>
              <w:rPr>
                <w:rFonts w:ascii="Verdana" w:hAnsi="Verdana"/>
                <w:sz w:val="18"/>
                <w:szCs w:val="18"/>
              </w:rPr>
              <w:t xml:space="preserve"> window</w:t>
            </w:r>
            <w:r w:rsidRPr="0020024C">
              <w:rPr>
                <w:rFonts w:ascii="Verdana" w:hAnsi="Verdana"/>
                <w:sz w:val="18"/>
                <w:szCs w:val="18"/>
              </w:rPr>
              <w:t xml:space="preserve"> shutters</w:t>
            </w:r>
          </w:p>
          <w:p w:rsidR="00F542A7" w:rsidRPr="0020024C" w:rsidRDefault="00F542A7" w:rsidP="0020024C">
            <w:pPr>
              <w:pStyle w:val="ListParagraph"/>
              <w:numPr>
                <w:ilvl w:val="0"/>
                <w:numId w:val="17"/>
              </w:numPr>
              <w:ind w:left="601" w:hanging="567"/>
              <w:jc w:val="both"/>
              <w:rPr>
                <w:rFonts w:ascii="Verdana" w:hAnsi="Verdana"/>
                <w:sz w:val="18"/>
                <w:szCs w:val="18"/>
              </w:rPr>
            </w:pPr>
            <w:r w:rsidRPr="0020024C">
              <w:rPr>
                <w:rFonts w:ascii="Verdana" w:hAnsi="Verdana"/>
                <w:sz w:val="18"/>
                <w:szCs w:val="18"/>
              </w:rPr>
              <w:t>Installation of appropriately detailed secondary glazing</w:t>
            </w:r>
          </w:p>
          <w:p w:rsidR="00F542A7" w:rsidRDefault="00F542A7" w:rsidP="0020024C">
            <w:pPr>
              <w:pStyle w:val="ListParagraph"/>
              <w:numPr>
                <w:ilvl w:val="0"/>
                <w:numId w:val="17"/>
              </w:numPr>
              <w:ind w:left="601" w:hanging="567"/>
              <w:jc w:val="both"/>
              <w:rPr>
                <w:rFonts w:ascii="Verdana" w:hAnsi="Verdana"/>
                <w:sz w:val="18"/>
                <w:szCs w:val="18"/>
              </w:rPr>
            </w:pPr>
            <w:r w:rsidRPr="0020024C">
              <w:rPr>
                <w:rFonts w:ascii="Verdana" w:hAnsi="Verdana"/>
                <w:sz w:val="18"/>
                <w:szCs w:val="18"/>
              </w:rPr>
              <w:t>Insula</w:t>
            </w:r>
            <w:r>
              <w:rPr>
                <w:rFonts w:ascii="Verdana" w:hAnsi="Verdana"/>
                <w:sz w:val="18"/>
                <w:szCs w:val="18"/>
              </w:rPr>
              <w:t>tion of suspended timber floors</w:t>
            </w:r>
          </w:p>
          <w:p w:rsidR="00F542A7" w:rsidRPr="0020024C" w:rsidRDefault="00F542A7" w:rsidP="00DA2823">
            <w:pPr>
              <w:pStyle w:val="ListParagraph"/>
              <w:ind w:left="601"/>
              <w:jc w:val="both"/>
              <w:rPr>
                <w:rFonts w:ascii="Verdana" w:hAnsi="Verdana"/>
                <w:sz w:val="18"/>
                <w:szCs w:val="18"/>
              </w:rPr>
            </w:pPr>
          </w:p>
        </w:tc>
      </w:tr>
      <w:tr w:rsidR="00F542A7" w:rsidRPr="000A04FD" w:rsidTr="000A59EF">
        <w:trPr>
          <w:cantSplit/>
          <w:trHeight w:val="1134"/>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ACAs</w:t>
            </w:r>
          </w:p>
        </w:tc>
        <w:tc>
          <w:tcPr>
            <w:tcW w:w="8755" w:type="dxa"/>
          </w:tcPr>
          <w:p w:rsidR="00F542A7" w:rsidRPr="0020024C" w:rsidRDefault="00F542A7" w:rsidP="000A04FD">
            <w:pPr>
              <w:rPr>
                <w:rFonts w:ascii="Verdana" w:hAnsi="Verdana"/>
                <w:b/>
                <w:sz w:val="18"/>
                <w:szCs w:val="18"/>
              </w:rPr>
            </w:pPr>
          </w:p>
          <w:p w:rsidR="00F542A7" w:rsidRPr="00FC5936" w:rsidRDefault="00F542A7" w:rsidP="00FC5936">
            <w:pPr>
              <w:jc w:val="both"/>
              <w:rPr>
                <w:rFonts w:ascii="Verdana" w:hAnsi="Verdana"/>
                <w:b/>
                <w:color w:val="00B050"/>
                <w:sz w:val="18"/>
                <w:szCs w:val="18"/>
              </w:rPr>
            </w:pPr>
            <w:r w:rsidRPr="00FC5936">
              <w:rPr>
                <w:rFonts w:ascii="Verdana" w:hAnsi="Verdana"/>
                <w:b/>
                <w:color w:val="00B050"/>
                <w:sz w:val="18"/>
                <w:szCs w:val="18"/>
              </w:rPr>
              <w:t>Works to structures which contribute to the character of an ACA</w:t>
            </w:r>
          </w:p>
          <w:p w:rsidR="00F542A7" w:rsidRPr="0020024C" w:rsidRDefault="00F542A7" w:rsidP="0020024C">
            <w:pPr>
              <w:jc w:val="both"/>
              <w:rPr>
                <w:rFonts w:ascii="Verdana" w:hAnsi="Verdana"/>
                <w:sz w:val="18"/>
                <w:szCs w:val="18"/>
              </w:rPr>
            </w:pPr>
            <w:r w:rsidRPr="0020024C">
              <w:rPr>
                <w:rFonts w:ascii="Verdana" w:hAnsi="Verdana"/>
                <w:sz w:val="18"/>
                <w:szCs w:val="18"/>
              </w:rPr>
              <w:t xml:space="preserve">Repair works to the exterior of a structure </w:t>
            </w:r>
            <w:r>
              <w:rPr>
                <w:rFonts w:ascii="Verdana" w:hAnsi="Verdana"/>
                <w:sz w:val="18"/>
                <w:szCs w:val="18"/>
              </w:rPr>
              <w:t>which contributes to the character of an ACA or repairs to its main structural elements</w:t>
            </w:r>
          </w:p>
          <w:p w:rsidR="00F542A7" w:rsidRPr="0020024C" w:rsidRDefault="00F542A7" w:rsidP="0020024C">
            <w:pPr>
              <w:jc w:val="both"/>
              <w:rPr>
                <w:rFonts w:ascii="Verdana" w:hAnsi="Verdana"/>
                <w:sz w:val="18"/>
                <w:szCs w:val="18"/>
              </w:rPr>
            </w:pPr>
          </w:p>
          <w:p w:rsidR="00F542A7" w:rsidRDefault="00F542A7" w:rsidP="0020024C">
            <w:pPr>
              <w:jc w:val="both"/>
              <w:rPr>
                <w:rFonts w:ascii="Verdana" w:hAnsi="Verdana"/>
                <w:sz w:val="18"/>
                <w:szCs w:val="18"/>
              </w:rPr>
            </w:pPr>
            <w:r w:rsidRPr="0020024C">
              <w:rPr>
                <w:rFonts w:ascii="Verdana" w:hAnsi="Verdana"/>
                <w:sz w:val="18"/>
                <w:szCs w:val="18"/>
              </w:rPr>
              <w:t>This includes the reinstatement of architectural features where appropriately detailed and specified such as sash</w:t>
            </w:r>
            <w:r>
              <w:rPr>
                <w:rFonts w:ascii="Verdana" w:hAnsi="Verdana"/>
                <w:sz w:val="18"/>
                <w:szCs w:val="18"/>
              </w:rPr>
              <w:t xml:space="preserve"> </w:t>
            </w:r>
            <w:r w:rsidRPr="0020024C">
              <w:rPr>
                <w:rFonts w:ascii="Verdana" w:hAnsi="Verdana"/>
                <w:sz w:val="18"/>
                <w:szCs w:val="18"/>
              </w:rPr>
              <w:t xml:space="preserve">windows, shopfronts, </w:t>
            </w:r>
            <w:proofErr w:type="gramStart"/>
            <w:r w:rsidRPr="0020024C">
              <w:rPr>
                <w:rFonts w:ascii="Verdana" w:hAnsi="Verdana"/>
                <w:sz w:val="18"/>
                <w:szCs w:val="18"/>
              </w:rPr>
              <w:t>railings</w:t>
            </w:r>
            <w:proofErr w:type="gramEnd"/>
            <w:r w:rsidRPr="0020024C">
              <w:rPr>
                <w:rFonts w:ascii="Verdana" w:hAnsi="Verdana"/>
                <w:sz w:val="18"/>
                <w:szCs w:val="18"/>
              </w:rPr>
              <w:t xml:space="preserve"> or similar </w:t>
            </w:r>
            <w:r w:rsidRPr="0020024C">
              <w:rPr>
                <w:rFonts w:ascii="Verdana" w:hAnsi="Verdana"/>
                <w:b/>
                <w:sz w:val="18"/>
                <w:szCs w:val="18"/>
              </w:rPr>
              <w:t>only where the reinstatement is essential to the design and character of the historic building, townscape or street</w:t>
            </w:r>
            <w:r w:rsidRPr="0020024C">
              <w:rPr>
                <w:rFonts w:ascii="Verdana" w:hAnsi="Verdana"/>
                <w:sz w:val="18"/>
                <w:szCs w:val="18"/>
              </w:rPr>
              <w:t>. It should not include works of conjectural reconstruction</w:t>
            </w:r>
            <w:r>
              <w:rPr>
                <w:rFonts w:ascii="Verdana" w:hAnsi="Verdana"/>
                <w:sz w:val="18"/>
                <w:szCs w:val="18"/>
              </w:rPr>
              <w:t xml:space="preserve"> and details of features should be based on sound physical or documentary evidence</w:t>
            </w:r>
          </w:p>
          <w:p w:rsidR="00F542A7" w:rsidRPr="0020024C" w:rsidRDefault="00F542A7" w:rsidP="0020024C">
            <w:pPr>
              <w:jc w:val="both"/>
              <w:rPr>
                <w:rFonts w:ascii="Verdana" w:hAnsi="Verdana"/>
                <w:sz w:val="18"/>
                <w:szCs w:val="18"/>
              </w:rPr>
            </w:pPr>
          </w:p>
          <w:p w:rsidR="00F542A7" w:rsidRPr="0020024C" w:rsidRDefault="00F542A7" w:rsidP="0020024C">
            <w:pPr>
              <w:jc w:val="both"/>
              <w:rPr>
                <w:rFonts w:ascii="Verdana" w:hAnsi="Verdana"/>
                <w:sz w:val="18"/>
                <w:szCs w:val="18"/>
              </w:rPr>
            </w:pPr>
            <w:r>
              <w:rPr>
                <w:rFonts w:ascii="Verdana" w:hAnsi="Verdana"/>
                <w:sz w:val="18"/>
                <w:szCs w:val="18"/>
              </w:rPr>
              <w:t xml:space="preserve">Works such as </w:t>
            </w:r>
            <w:r w:rsidRPr="0020024C">
              <w:rPr>
                <w:rFonts w:ascii="Verdana" w:hAnsi="Verdana"/>
                <w:sz w:val="18"/>
                <w:szCs w:val="18"/>
              </w:rPr>
              <w:t>repair and/or redecoration schemes for multiple buildings may be considered where this is an obje</w:t>
            </w:r>
            <w:r>
              <w:rPr>
                <w:rFonts w:ascii="Verdana" w:hAnsi="Verdana"/>
                <w:sz w:val="18"/>
                <w:szCs w:val="18"/>
              </w:rPr>
              <w:t xml:space="preserve">ctive of the planning authority  </w:t>
            </w:r>
          </w:p>
          <w:p w:rsidR="00F542A7" w:rsidRPr="0020024C" w:rsidRDefault="00F542A7" w:rsidP="0020024C">
            <w:pPr>
              <w:jc w:val="both"/>
              <w:rPr>
                <w:rFonts w:ascii="Verdana" w:hAnsi="Verdana"/>
                <w:sz w:val="18"/>
                <w:szCs w:val="18"/>
              </w:rPr>
            </w:pPr>
          </w:p>
        </w:tc>
      </w:tr>
      <w:tr w:rsidR="00F542A7" w:rsidRPr="000A04FD" w:rsidTr="000A59EF">
        <w:trPr>
          <w:cantSplit/>
          <w:trHeight w:val="1134"/>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8"/>
                <w:szCs w:val="18"/>
              </w:rPr>
              <w:t>Services</w:t>
            </w:r>
          </w:p>
        </w:tc>
        <w:tc>
          <w:tcPr>
            <w:tcW w:w="8755" w:type="dxa"/>
          </w:tcPr>
          <w:p w:rsidR="00F542A7" w:rsidRPr="0020024C" w:rsidRDefault="00F542A7" w:rsidP="000A04FD">
            <w:pPr>
              <w:rPr>
                <w:rFonts w:ascii="Verdana" w:hAnsi="Verdana"/>
                <w:sz w:val="19"/>
                <w:szCs w:val="19"/>
              </w:rPr>
            </w:pPr>
          </w:p>
          <w:p w:rsidR="00F542A7" w:rsidRPr="00AC74F5" w:rsidRDefault="00F542A7" w:rsidP="000A04FD">
            <w:pPr>
              <w:rPr>
                <w:rFonts w:ascii="Verdana" w:hAnsi="Verdana"/>
                <w:sz w:val="18"/>
                <w:szCs w:val="18"/>
              </w:rPr>
            </w:pPr>
            <w:r w:rsidRPr="00FC5936">
              <w:rPr>
                <w:rFonts w:ascii="Verdana" w:hAnsi="Verdana"/>
                <w:b/>
                <w:color w:val="00B050"/>
                <w:sz w:val="18"/>
                <w:szCs w:val="18"/>
              </w:rPr>
              <w:t>Works to functional services</w:t>
            </w:r>
            <w:r w:rsidRPr="00AC74F5">
              <w:rPr>
                <w:rFonts w:ascii="Verdana" w:hAnsi="Verdana"/>
                <w:sz w:val="18"/>
                <w:szCs w:val="18"/>
              </w:rPr>
              <w:t xml:space="preserve"> for example electricity, gas, heating and drainage only where they are necessarily disturbed in the course of other funded repairs</w:t>
            </w:r>
          </w:p>
          <w:p w:rsidR="00F542A7" w:rsidRPr="0020024C" w:rsidRDefault="00F542A7" w:rsidP="0020024C">
            <w:pPr>
              <w:jc w:val="both"/>
              <w:rPr>
                <w:rFonts w:ascii="Verdana" w:hAnsi="Verdana"/>
                <w:b/>
                <w:color w:val="4F81BD"/>
                <w:sz w:val="18"/>
                <w:szCs w:val="18"/>
              </w:rPr>
            </w:pPr>
          </w:p>
        </w:tc>
      </w:tr>
      <w:tr w:rsidR="00F542A7" w:rsidRPr="000A04FD" w:rsidTr="000A59EF">
        <w:trPr>
          <w:cantSplit/>
          <w:trHeight w:val="1134"/>
        </w:trPr>
        <w:tc>
          <w:tcPr>
            <w:tcW w:w="709" w:type="dxa"/>
            <w:shd w:val="clear" w:color="auto" w:fill="A6A6A6"/>
            <w:textDirection w:val="btLr"/>
          </w:tcPr>
          <w:p w:rsidR="00F542A7" w:rsidRPr="0020024C" w:rsidRDefault="00F542A7" w:rsidP="0020024C">
            <w:pPr>
              <w:ind w:left="113" w:right="113"/>
              <w:jc w:val="center"/>
              <w:rPr>
                <w:rFonts w:ascii="Verdana" w:hAnsi="Verdana"/>
                <w:b/>
                <w:bCs/>
                <w:color w:val="FFFFFF"/>
                <w:sz w:val="18"/>
                <w:szCs w:val="18"/>
              </w:rPr>
            </w:pPr>
            <w:r w:rsidRPr="0020024C">
              <w:rPr>
                <w:rFonts w:ascii="Verdana" w:hAnsi="Verdana"/>
                <w:b/>
                <w:bCs/>
                <w:color w:val="FFFFFF"/>
                <w:sz w:val="19"/>
                <w:szCs w:val="19"/>
              </w:rPr>
              <w:t>Temporary works</w:t>
            </w:r>
          </w:p>
        </w:tc>
        <w:tc>
          <w:tcPr>
            <w:tcW w:w="8755" w:type="dxa"/>
          </w:tcPr>
          <w:p w:rsidR="00F542A7" w:rsidRPr="00AC74F5" w:rsidRDefault="00F542A7" w:rsidP="0020024C">
            <w:pPr>
              <w:jc w:val="both"/>
              <w:rPr>
                <w:rFonts w:ascii="Verdana" w:hAnsi="Verdana"/>
                <w:sz w:val="18"/>
                <w:szCs w:val="18"/>
              </w:rPr>
            </w:pPr>
            <w:r w:rsidRPr="00FC5936">
              <w:rPr>
                <w:rFonts w:ascii="Verdana" w:hAnsi="Verdana"/>
                <w:b/>
                <w:color w:val="00B050"/>
                <w:sz w:val="18"/>
                <w:szCs w:val="18"/>
              </w:rPr>
              <w:t>Works to reduce the risk to a structure</w:t>
            </w:r>
            <w:r w:rsidRPr="00AC74F5">
              <w:rPr>
                <w:rFonts w:ascii="Verdana" w:hAnsi="Verdana"/>
                <w:sz w:val="18"/>
                <w:szCs w:val="18"/>
              </w:rPr>
              <w:t xml:space="preserve"> from collapse or partial collapse, weather damage, fire, vandalism and unauthorised access. Such works should ensure the maintenance of adequate ventilation of the structure and the protection of significant features of th</w:t>
            </w:r>
            <w:r>
              <w:rPr>
                <w:rFonts w:ascii="Verdana" w:hAnsi="Verdana"/>
                <w:sz w:val="18"/>
                <w:szCs w:val="18"/>
              </w:rPr>
              <w:t>e building from endangerment</w:t>
            </w:r>
          </w:p>
          <w:p w:rsidR="00F542A7" w:rsidRPr="00AC74F5" w:rsidRDefault="00F542A7" w:rsidP="0020024C">
            <w:pPr>
              <w:ind w:left="709"/>
              <w:jc w:val="both"/>
              <w:rPr>
                <w:rFonts w:ascii="Verdana" w:hAnsi="Verdana"/>
                <w:sz w:val="18"/>
                <w:szCs w:val="18"/>
              </w:rPr>
            </w:pPr>
          </w:p>
          <w:p w:rsidR="00F542A7" w:rsidRPr="00AC74F5" w:rsidRDefault="00F542A7" w:rsidP="0020024C">
            <w:pPr>
              <w:jc w:val="both"/>
              <w:rPr>
                <w:rFonts w:ascii="Verdana" w:hAnsi="Verdana"/>
                <w:sz w:val="18"/>
                <w:szCs w:val="18"/>
              </w:rPr>
            </w:pPr>
            <w:r w:rsidRPr="00AC74F5">
              <w:rPr>
                <w:rFonts w:ascii="Verdana" w:hAnsi="Verdana"/>
                <w:sz w:val="18"/>
                <w:szCs w:val="18"/>
              </w:rPr>
              <w:t>In exceptional circumstances, where it is considered necessary to remove fixtures or features of interest for safe-keeping, this shall be conditional on the inclusion of acceptable proposals for their secure storage for later reinstate</w:t>
            </w:r>
            <w:r>
              <w:rPr>
                <w:rFonts w:ascii="Verdana" w:hAnsi="Verdana"/>
                <w:sz w:val="18"/>
                <w:szCs w:val="18"/>
              </w:rPr>
              <w:t>ment within a stated timeframe</w:t>
            </w:r>
          </w:p>
          <w:p w:rsidR="00F542A7" w:rsidRPr="00AC74F5" w:rsidRDefault="00F542A7" w:rsidP="0020024C">
            <w:pPr>
              <w:jc w:val="both"/>
              <w:rPr>
                <w:rFonts w:ascii="Verdana" w:hAnsi="Verdana"/>
                <w:sz w:val="18"/>
                <w:szCs w:val="18"/>
              </w:rPr>
            </w:pPr>
          </w:p>
        </w:tc>
      </w:tr>
      <w:tr w:rsidR="00F542A7" w:rsidRPr="000A04FD" w:rsidTr="000A59EF">
        <w:trPr>
          <w:cantSplit/>
          <w:trHeight w:val="1134"/>
        </w:trPr>
        <w:tc>
          <w:tcPr>
            <w:tcW w:w="709" w:type="dxa"/>
            <w:shd w:val="clear" w:color="auto" w:fill="A6A6A6"/>
            <w:textDirection w:val="btLr"/>
          </w:tcPr>
          <w:p w:rsidR="00F542A7" w:rsidRPr="0020024C" w:rsidRDefault="00F542A7" w:rsidP="0020024C">
            <w:pPr>
              <w:jc w:val="center"/>
              <w:rPr>
                <w:rFonts w:ascii="Verdana" w:hAnsi="Verdana"/>
                <w:b/>
                <w:bCs/>
                <w:color w:val="FFFFFF"/>
                <w:sz w:val="19"/>
                <w:szCs w:val="19"/>
              </w:rPr>
            </w:pPr>
            <w:r w:rsidRPr="0020024C">
              <w:rPr>
                <w:rFonts w:ascii="Verdana" w:hAnsi="Verdana"/>
                <w:b/>
                <w:bCs/>
                <w:color w:val="FFFFFF"/>
                <w:sz w:val="19"/>
                <w:szCs w:val="19"/>
              </w:rPr>
              <w:t xml:space="preserve">Other </w:t>
            </w:r>
            <w:r>
              <w:rPr>
                <w:rFonts w:ascii="Verdana" w:hAnsi="Verdana"/>
                <w:b/>
                <w:bCs/>
                <w:color w:val="FFFFFF"/>
                <w:sz w:val="19"/>
                <w:szCs w:val="19"/>
              </w:rPr>
              <w:t>w</w:t>
            </w:r>
            <w:r w:rsidRPr="0020024C">
              <w:rPr>
                <w:rFonts w:ascii="Verdana" w:hAnsi="Verdana"/>
                <w:b/>
                <w:bCs/>
                <w:color w:val="FFFFFF"/>
                <w:sz w:val="19"/>
                <w:szCs w:val="19"/>
              </w:rPr>
              <w:t>orks</w:t>
            </w:r>
          </w:p>
          <w:p w:rsidR="00F542A7" w:rsidRPr="0020024C" w:rsidRDefault="00F542A7" w:rsidP="0020024C">
            <w:pPr>
              <w:ind w:left="113" w:right="113"/>
              <w:jc w:val="center"/>
              <w:rPr>
                <w:rFonts w:ascii="Verdana" w:hAnsi="Verdana"/>
                <w:b/>
                <w:bCs/>
                <w:color w:val="FFFFFF"/>
                <w:sz w:val="18"/>
                <w:szCs w:val="18"/>
              </w:rPr>
            </w:pPr>
          </w:p>
        </w:tc>
        <w:tc>
          <w:tcPr>
            <w:tcW w:w="8755" w:type="dxa"/>
          </w:tcPr>
          <w:p w:rsidR="00F542A7" w:rsidRPr="00AC74F5" w:rsidRDefault="00F542A7" w:rsidP="000A04FD">
            <w:pPr>
              <w:rPr>
                <w:rFonts w:ascii="Verdana" w:hAnsi="Verdana"/>
                <w:sz w:val="18"/>
                <w:szCs w:val="18"/>
              </w:rPr>
            </w:pPr>
          </w:p>
          <w:p w:rsidR="00F542A7" w:rsidRPr="00AC74F5" w:rsidRDefault="00F542A7" w:rsidP="000A04FD">
            <w:pPr>
              <w:rPr>
                <w:rFonts w:ascii="Verdana" w:hAnsi="Verdana"/>
                <w:sz w:val="18"/>
                <w:szCs w:val="18"/>
              </w:rPr>
            </w:pPr>
            <w:r w:rsidRPr="00AC74F5">
              <w:rPr>
                <w:rFonts w:ascii="Verdana" w:hAnsi="Verdana"/>
                <w:sz w:val="18"/>
                <w:szCs w:val="18"/>
              </w:rPr>
              <w:t xml:space="preserve">A case may be made by the applicant and/or the </w:t>
            </w:r>
            <w:r w:rsidR="005B0C59">
              <w:rPr>
                <w:rFonts w:ascii="Verdana" w:hAnsi="Verdana"/>
                <w:sz w:val="18"/>
                <w:szCs w:val="18"/>
              </w:rPr>
              <w:t>LA</w:t>
            </w:r>
            <w:r w:rsidRPr="00AC74F5">
              <w:rPr>
                <w:rFonts w:ascii="Verdana" w:hAnsi="Verdana"/>
                <w:sz w:val="18"/>
                <w:szCs w:val="18"/>
              </w:rPr>
              <w:t xml:space="preserve"> for other works not listed above which they deem </w:t>
            </w:r>
            <w:r>
              <w:rPr>
                <w:rFonts w:ascii="Verdana" w:hAnsi="Verdana"/>
                <w:sz w:val="18"/>
                <w:szCs w:val="18"/>
              </w:rPr>
              <w:t>to be of exceptional importance</w:t>
            </w:r>
            <w:r w:rsidRPr="00AC74F5">
              <w:rPr>
                <w:rFonts w:ascii="Verdana" w:hAnsi="Verdana"/>
                <w:sz w:val="18"/>
                <w:szCs w:val="18"/>
              </w:rPr>
              <w:t xml:space="preserve"> </w:t>
            </w:r>
          </w:p>
          <w:p w:rsidR="00F542A7" w:rsidRPr="00AC74F5" w:rsidRDefault="00F542A7" w:rsidP="0020024C">
            <w:pPr>
              <w:jc w:val="both"/>
              <w:rPr>
                <w:rFonts w:ascii="Verdana" w:hAnsi="Verdana"/>
                <w:sz w:val="18"/>
                <w:szCs w:val="18"/>
              </w:rPr>
            </w:pPr>
          </w:p>
        </w:tc>
      </w:tr>
      <w:tr w:rsidR="00F542A7" w:rsidRPr="000A04FD" w:rsidTr="000A59EF">
        <w:trPr>
          <w:cantSplit/>
          <w:trHeight w:val="1134"/>
        </w:trPr>
        <w:tc>
          <w:tcPr>
            <w:tcW w:w="709" w:type="dxa"/>
            <w:shd w:val="clear" w:color="auto" w:fill="A6A6A6"/>
            <w:textDirection w:val="btLr"/>
          </w:tcPr>
          <w:p w:rsidR="00F542A7" w:rsidRPr="0020024C" w:rsidRDefault="00F542A7">
            <w:pPr>
              <w:ind w:left="113" w:right="113"/>
              <w:jc w:val="center"/>
              <w:rPr>
                <w:rFonts w:ascii="Verdana" w:hAnsi="Verdana"/>
                <w:b/>
                <w:bCs/>
                <w:color w:val="FFFFFF"/>
                <w:sz w:val="18"/>
                <w:szCs w:val="18"/>
              </w:rPr>
            </w:pPr>
            <w:r w:rsidRPr="0020024C">
              <w:rPr>
                <w:rFonts w:ascii="Verdana" w:hAnsi="Verdana"/>
                <w:b/>
                <w:bCs/>
                <w:color w:val="FFFFFF"/>
                <w:sz w:val="18"/>
                <w:szCs w:val="18"/>
              </w:rPr>
              <w:t xml:space="preserve">Professional </w:t>
            </w:r>
            <w:r>
              <w:rPr>
                <w:rFonts w:ascii="Verdana" w:hAnsi="Verdana"/>
                <w:b/>
                <w:bCs/>
                <w:color w:val="FFFFFF"/>
                <w:sz w:val="18"/>
                <w:szCs w:val="18"/>
              </w:rPr>
              <w:t>f</w:t>
            </w:r>
            <w:r w:rsidRPr="0020024C">
              <w:rPr>
                <w:rFonts w:ascii="Verdana" w:hAnsi="Verdana"/>
                <w:b/>
                <w:bCs/>
                <w:color w:val="FFFFFF"/>
                <w:sz w:val="18"/>
                <w:szCs w:val="18"/>
              </w:rPr>
              <w:t>ees</w:t>
            </w:r>
          </w:p>
        </w:tc>
        <w:tc>
          <w:tcPr>
            <w:tcW w:w="8755" w:type="dxa"/>
          </w:tcPr>
          <w:p w:rsidR="00F542A7" w:rsidRDefault="00F542A7" w:rsidP="0020024C">
            <w:pPr>
              <w:jc w:val="both"/>
              <w:rPr>
                <w:rFonts w:ascii="Verdana" w:hAnsi="Verdana"/>
                <w:sz w:val="18"/>
                <w:szCs w:val="18"/>
              </w:rPr>
            </w:pPr>
          </w:p>
          <w:p w:rsidR="00F542A7" w:rsidRPr="00AC74F5" w:rsidRDefault="00F542A7" w:rsidP="0020024C">
            <w:pPr>
              <w:jc w:val="both"/>
              <w:rPr>
                <w:rFonts w:ascii="Verdana" w:hAnsi="Verdana"/>
                <w:sz w:val="18"/>
                <w:szCs w:val="18"/>
              </w:rPr>
            </w:pPr>
            <w:r w:rsidRPr="00AC74F5">
              <w:rPr>
                <w:rFonts w:ascii="Verdana" w:hAnsi="Verdana"/>
                <w:sz w:val="18"/>
                <w:szCs w:val="18"/>
              </w:rPr>
              <w:t>Professional fees incurred for the portion of</w:t>
            </w:r>
            <w:r w:rsidR="00D14CCF">
              <w:rPr>
                <w:rFonts w:ascii="Verdana" w:hAnsi="Verdana"/>
                <w:sz w:val="18"/>
                <w:szCs w:val="18"/>
              </w:rPr>
              <w:t xml:space="preserve"> capital</w:t>
            </w:r>
            <w:r w:rsidRPr="00AC74F5">
              <w:rPr>
                <w:rFonts w:ascii="Verdana" w:hAnsi="Verdana"/>
                <w:sz w:val="18"/>
                <w:szCs w:val="18"/>
              </w:rPr>
              <w:t xml:space="preserve"> works funded to include surveys and method statements indicating methods and sequence of works, on site supervision and monitoring, reasonable travel and subsistence</w:t>
            </w:r>
            <w:r>
              <w:rPr>
                <w:rFonts w:ascii="Verdana" w:hAnsi="Verdana"/>
                <w:sz w:val="18"/>
                <w:szCs w:val="18"/>
              </w:rPr>
              <w:t xml:space="preserve"> costs and sign-off on project</w:t>
            </w:r>
          </w:p>
          <w:p w:rsidR="00F542A7" w:rsidRPr="00AC74F5" w:rsidRDefault="00F542A7" w:rsidP="0020024C">
            <w:pPr>
              <w:jc w:val="both"/>
              <w:rPr>
                <w:rFonts w:ascii="Verdana" w:hAnsi="Verdana"/>
                <w:sz w:val="18"/>
                <w:szCs w:val="18"/>
              </w:rPr>
            </w:pPr>
          </w:p>
          <w:p w:rsidR="00F542A7" w:rsidRPr="00AC74F5" w:rsidRDefault="00F542A7">
            <w:pPr>
              <w:jc w:val="both"/>
              <w:rPr>
                <w:rFonts w:ascii="Verdana" w:hAnsi="Verdana"/>
                <w:sz w:val="18"/>
                <w:szCs w:val="18"/>
              </w:rPr>
            </w:pPr>
          </w:p>
        </w:tc>
      </w:tr>
    </w:tbl>
    <w:p w:rsidR="00F542A7" w:rsidRDefault="00F542A7" w:rsidP="00B31AEC">
      <w:pPr>
        <w:rPr>
          <w:rFonts w:ascii="Verdana" w:hAnsi="Verdana"/>
          <w:sz w:val="19"/>
          <w:szCs w:val="19"/>
        </w:rPr>
      </w:pPr>
    </w:p>
    <w:p w:rsidR="00F542A7" w:rsidRDefault="00F542A7" w:rsidP="00B31AEC">
      <w:pPr>
        <w:rPr>
          <w:rFonts w:ascii="Verdana" w:hAnsi="Verdana"/>
          <w:color w:val="3A8DD2"/>
          <w:sz w:val="19"/>
          <w:szCs w:val="19"/>
        </w:rPr>
      </w:pPr>
    </w:p>
    <w:p w:rsidR="00CE6B43" w:rsidRDefault="00CE6B43" w:rsidP="00B31AEC">
      <w:pPr>
        <w:rPr>
          <w:rFonts w:ascii="Verdana" w:hAnsi="Verdana"/>
          <w:color w:val="3A8DD2"/>
          <w:sz w:val="19"/>
          <w:szCs w:val="19"/>
        </w:rPr>
      </w:pPr>
    </w:p>
    <w:p w:rsidR="00CE6B43" w:rsidRDefault="00CE6B43" w:rsidP="00B31AEC">
      <w:pPr>
        <w:rPr>
          <w:rFonts w:ascii="Verdana" w:hAnsi="Verdana"/>
          <w:color w:val="3A8DD2"/>
          <w:sz w:val="19"/>
          <w:szCs w:val="19"/>
        </w:rPr>
      </w:pPr>
    </w:p>
    <w:p w:rsidR="00CE6B43" w:rsidRDefault="00CE6B43" w:rsidP="00B31AEC">
      <w:pPr>
        <w:rPr>
          <w:rFonts w:ascii="Verdana" w:hAnsi="Verdana"/>
          <w:color w:val="3A8DD2"/>
          <w:sz w:val="19"/>
          <w:szCs w:val="19"/>
        </w:rPr>
      </w:pPr>
    </w:p>
    <w:p w:rsidR="00CE6B43" w:rsidRDefault="00CE6B43" w:rsidP="00B31AEC">
      <w:pPr>
        <w:rPr>
          <w:rFonts w:ascii="Verdana" w:hAnsi="Verdana"/>
          <w:color w:val="3A8DD2"/>
          <w:sz w:val="19"/>
          <w:szCs w:val="19"/>
        </w:rPr>
      </w:pPr>
    </w:p>
    <w:p w:rsidR="00CE6B43" w:rsidRDefault="00CE6B43" w:rsidP="00B31AEC">
      <w:pPr>
        <w:rPr>
          <w:rFonts w:ascii="Verdana" w:hAnsi="Verdana"/>
          <w:color w:val="3A8DD2"/>
          <w:sz w:val="19"/>
          <w:szCs w:val="19"/>
        </w:rPr>
      </w:pPr>
    </w:p>
    <w:p w:rsidR="00CE6B43" w:rsidRPr="001057C3" w:rsidRDefault="00CE6B43" w:rsidP="00B31AEC">
      <w:pPr>
        <w:rPr>
          <w:rFonts w:ascii="Verdana" w:hAnsi="Verdana"/>
          <w:color w:val="3A8DD2"/>
          <w:sz w:val="19"/>
          <w:szCs w:val="19"/>
        </w:rPr>
      </w:pPr>
    </w:p>
    <w:p w:rsidR="006C140E" w:rsidRDefault="006C140E" w:rsidP="00967E6C">
      <w:pPr>
        <w:rPr>
          <w:rFonts w:ascii="Verdana" w:hAnsi="Verdana"/>
          <w:b/>
          <w:color w:val="660066"/>
          <w:sz w:val="20"/>
          <w:szCs w:val="20"/>
        </w:rPr>
      </w:pPr>
    </w:p>
    <w:p w:rsidR="006C140E" w:rsidRDefault="006C140E" w:rsidP="00967E6C">
      <w:pPr>
        <w:rPr>
          <w:rFonts w:ascii="Verdana" w:hAnsi="Verdana"/>
          <w:b/>
          <w:color w:val="660066"/>
          <w:sz w:val="20"/>
          <w:szCs w:val="20"/>
        </w:rPr>
      </w:pPr>
    </w:p>
    <w:p w:rsidR="006C140E" w:rsidRDefault="006C140E" w:rsidP="00967E6C">
      <w:pPr>
        <w:rPr>
          <w:rFonts w:ascii="Verdana" w:hAnsi="Verdana"/>
          <w:b/>
          <w:color w:val="660066"/>
          <w:sz w:val="20"/>
          <w:szCs w:val="20"/>
        </w:rPr>
      </w:pPr>
    </w:p>
    <w:p w:rsidR="006C140E" w:rsidRDefault="006C140E" w:rsidP="00967E6C">
      <w:pPr>
        <w:rPr>
          <w:rFonts w:ascii="Verdana" w:hAnsi="Verdana"/>
          <w:b/>
          <w:color w:val="660066"/>
          <w:sz w:val="20"/>
          <w:szCs w:val="20"/>
        </w:rPr>
      </w:pPr>
    </w:p>
    <w:p w:rsidR="006C140E" w:rsidRDefault="006C140E" w:rsidP="00967E6C">
      <w:pPr>
        <w:rPr>
          <w:rFonts w:ascii="Verdana" w:hAnsi="Verdana"/>
          <w:b/>
          <w:color w:val="660066"/>
          <w:sz w:val="20"/>
          <w:szCs w:val="20"/>
        </w:rPr>
      </w:pPr>
    </w:p>
    <w:p w:rsidR="006C140E" w:rsidRDefault="006C140E" w:rsidP="00967E6C">
      <w:pPr>
        <w:rPr>
          <w:rFonts w:ascii="Verdana" w:hAnsi="Verdana"/>
          <w:b/>
          <w:color w:val="660066"/>
          <w:sz w:val="20"/>
          <w:szCs w:val="20"/>
        </w:rPr>
      </w:pPr>
    </w:p>
    <w:p w:rsidR="00F542A7" w:rsidRPr="00FC5936" w:rsidRDefault="00F542A7" w:rsidP="00967E6C">
      <w:pPr>
        <w:rPr>
          <w:rFonts w:ascii="Verdana" w:hAnsi="Verdana"/>
          <w:b/>
          <w:color w:val="FF0000"/>
          <w:sz w:val="20"/>
          <w:szCs w:val="20"/>
        </w:rPr>
      </w:pPr>
      <w:r w:rsidRPr="00FC5936">
        <w:rPr>
          <w:rFonts w:ascii="Verdana" w:hAnsi="Verdana"/>
          <w:b/>
          <w:color w:val="FF0000"/>
          <w:sz w:val="20"/>
          <w:szCs w:val="20"/>
        </w:rPr>
        <w:t xml:space="preserve">Non-Qualifying Works </w:t>
      </w:r>
    </w:p>
    <w:p w:rsidR="00F542A7" w:rsidRDefault="00F542A7" w:rsidP="00B31AEC">
      <w:pPr>
        <w:rPr>
          <w:rFonts w:ascii="Verdana" w:hAnsi="Verdana"/>
          <w:color w:val="3A8DD2"/>
          <w:sz w:val="19"/>
          <w:szCs w:val="19"/>
        </w:rPr>
      </w:pPr>
    </w:p>
    <w:tbl>
      <w:tblPr>
        <w:tblW w:w="9578" w:type="dxa"/>
        <w:tblInd w:w="675" w:type="dxa"/>
        <w:tblBorders>
          <w:top w:val="single" w:sz="4" w:space="0" w:color="660066"/>
          <w:bottom w:val="single" w:sz="4" w:space="0" w:color="660066"/>
          <w:insideH w:val="single" w:sz="4" w:space="0" w:color="660066"/>
        </w:tblBorders>
        <w:tblLook w:val="00A0" w:firstRow="1" w:lastRow="0" w:firstColumn="1" w:lastColumn="0" w:noHBand="0" w:noVBand="0"/>
      </w:tblPr>
      <w:tblGrid>
        <w:gridCol w:w="672"/>
        <w:gridCol w:w="37"/>
        <w:gridCol w:w="8516"/>
        <w:gridCol w:w="353"/>
      </w:tblGrid>
      <w:tr w:rsidR="00F542A7" w:rsidTr="00CE6B43">
        <w:trPr>
          <w:trHeight w:val="1352"/>
        </w:trPr>
        <w:tc>
          <w:tcPr>
            <w:tcW w:w="672" w:type="dxa"/>
            <w:shd w:val="clear" w:color="auto" w:fill="A6A6A6" w:themeFill="background1" w:themeFillShade="A6"/>
            <w:textDirection w:val="btLr"/>
          </w:tcPr>
          <w:p w:rsidR="00F542A7" w:rsidRPr="00A31E83" w:rsidRDefault="00F542A7" w:rsidP="0020024C">
            <w:pPr>
              <w:ind w:right="113"/>
              <w:jc w:val="center"/>
              <w:rPr>
                <w:rFonts w:ascii="Verdana" w:hAnsi="Verdana"/>
                <w:b/>
                <w:color w:val="FFFFFF"/>
                <w:sz w:val="18"/>
                <w:szCs w:val="18"/>
              </w:rPr>
            </w:pPr>
            <w:r w:rsidRPr="00A31E83">
              <w:rPr>
                <w:rFonts w:ascii="Verdana" w:hAnsi="Verdana"/>
                <w:b/>
                <w:color w:val="FFFFFF"/>
                <w:sz w:val="18"/>
                <w:szCs w:val="18"/>
              </w:rPr>
              <w:t xml:space="preserve">Routine </w:t>
            </w:r>
          </w:p>
          <w:p w:rsidR="00F542A7" w:rsidRPr="00A31E83" w:rsidRDefault="00F542A7" w:rsidP="0020024C">
            <w:pPr>
              <w:ind w:right="113"/>
              <w:jc w:val="center"/>
              <w:rPr>
                <w:rFonts w:ascii="Verdana" w:hAnsi="Verdana"/>
                <w:color w:val="FFFFFF"/>
                <w:sz w:val="18"/>
                <w:szCs w:val="18"/>
              </w:rPr>
            </w:pPr>
            <w:r w:rsidRPr="00A31E83">
              <w:rPr>
                <w:rFonts w:ascii="Verdana" w:hAnsi="Verdana"/>
                <w:b/>
                <w:color w:val="FFFFFF"/>
                <w:sz w:val="18"/>
                <w:szCs w:val="18"/>
              </w:rPr>
              <w:t>works</w:t>
            </w:r>
          </w:p>
        </w:tc>
        <w:tc>
          <w:tcPr>
            <w:tcW w:w="8906" w:type="dxa"/>
            <w:gridSpan w:val="3"/>
          </w:tcPr>
          <w:p w:rsidR="00F542A7" w:rsidRPr="0020024C" w:rsidRDefault="00F542A7" w:rsidP="0020024C">
            <w:pPr>
              <w:jc w:val="both"/>
              <w:rPr>
                <w:rFonts w:ascii="Verdana" w:hAnsi="Verdana"/>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Routine maintenance and minor repairs</w:t>
            </w:r>
          </w:p>
          <w:p w:rsidR="00F542A7" w:rsidRPr="0020024C" w:rsidRDefault="00F542A7" w:rsidP="008E3024">
            <w:pPr>
              <w:rPr>
                <w:rFonts w:ascii="Verdana" w:hAnsi="Verdana"/>
                <w:color w:val="3A8DD2"/>
                <w:sz w:val="19"/>
                <w:szCs w:val="19"/>
              </w:rPr>
            </w:pPr>
            <w:r w:rsidRPr="00AC74F5">
              <w:rPr>
                <w:rFonts w:ascii="Verdana" w:hAnsi="Verdana"/>
                <w:sz w:val="18"/>
                <w:szCs w:val="18"/>
              </w:rPr>
              <w:t>Works of this nature are considered to be the duty of the owner/occupier and should be carried out on a regular basis to protect a structure from endangerment</w:t>
            </w:r>
          </w:p>
        </w:tc>
      </w:tr>
      <w:tr w:rsidR="00F542A7" w:rsidTr="00CE6B43">
        <w:trPr>
          <w:trHeight w:val="1533"/>
        </w:trPr>
        <w:tc>
          <w:tcPr>
            <w:tcW w:w="672" w:type="dxa"/>
            <w:shd w:val="clear" w:color="auto" w:fill="A6A6A6" w:themeFill="background1" w:themeFillShade="A6"/>
            <w:textDirection w:val="btLr"/>
          </w:tcPr>
          <w:p w:rsidR="00F542A7" w:rsidRPr="00A31E83" w:rsidRDefault="00F542A7" w:rsidP="0020024C">
            <w:pPr>
              <w:ind w:left="113" w:right="113"/>
              <w:jc w:val="center"/>
              <w:rPr>
                <w:rFonts w:ascii="Verdana" w:hAnsi="Verdana"/>
                <w:color w:val="FFFFFF"/>
                <w:sz w:val="18"/>
                <w:szCs w:val="18"/>
              </w:rPr>
            </w:pPr>
            <w:r w:rsidRPr="00A31E83">
              <w:rPr>
                <w:rFonts w:ascii="Verdana" w:hAnsi="Verdana"/>
                <w:b/>
                <w:color w:val="FFFFFF"/>
                <w:sz w:val="18"/>
                <w:szCs w:val="18"/>
              </w:rPr>
              <w:t>Alterations</w:t>
            </w:r>
          </w:p>
        </w:tc>
        <w:tc>
          <w:tcPr>
            <w:tcW w:w="8906" w:type="dxa"/>
            <w:gridSpan w:val="3"/>
          </w:tcPr>
          <w:p w:rsidR="00F542A7" w:rsidRPr="0020024C" w:rsidRDefault="00F542A7" w:rsidP="0020024C">
            <w:pPr>
              <w:jc w:val="both"/>
              <w:rPr>
                <w:rFonts w:ascii="Verdana" w:hAnsi="Verdana"/>
                <w:b/>
                <w:color w:val="4F81BD"/>
                <w:sz w:val="19"/>
                <w:szCs w:val="19"/>
              </w:rPr>
            </w:pPr>
          </w:p>
          <w:p w:rsidR="00F542A7" w:rsidRPr="00FC5936" w:rsidRDefault="00A14C1B" w:rsidP="0020024C">
            <w:pPr>
              <w:jc w:val="both"/>
              <w:rPr>
                <w:rFonts w:ascii="Verdana" w:hAnsi="Verdana"/>
                <w:b/>
                <w:color w:val="FF0000"/>
                <w:sz w:val="19"/>
                <w:szCs w:val="19"/>
              </w:rPr>
            </w:pPr>
            <w:r w:rsidRPr="00FC5936">
              <w:rPr>
                <w:rFonts w:ascii="Verdana" w:hAnsi="Verdana"/>
                <w:b/>
                <w:color w:val="FF0000"/>
                <w:sz w:val="19"/>
                <w:szCs w:val="19"/>
              </w:rPr>
              <w:t>Alter</w:t>
            </w:r>
            <w:r w:rsidR="00F542A7" w:rsidRPr="00FC5936">
              <w:rPr>
                <w:rFonts w:ascii="Verdana" w:hAnsi="Verdana"/>
                <w:b/>
                <w:color w:val="FF0000"/>
                <w:sz w:val="19"/>
                <w:szCs w:val="19"/>
              </w:rPr>
              <w:t>ations and improvements</w:t>
            </w:r>
          </w:p>
          <w:p w:rsidR="00F542A7" w:rsidRPr="00AC74F5" w:rsidRDefault="00F542A7" w:rsidP="0020024C">
            <w:pPr>
              <w:jc w:val="both"/>
              <w:rPr>
                <w:rFonts w:ascii="Verdana" w:hAnsi="Verdana"/>
                <w:sz w:val="18"/>
                <w:szCs w:val="18"/>
              </w:rPr>
            </w:pPr>
            <w:r w:rsidRPr="00AC74F5">
              <w:rPr>
                <w:rFonts w:ascii="Verdana" w:hAnsi="Verdana"/>
                <w:sz w:val="18"/>
                <w:szCs w:val="18"/>
              </w:rPr>
              <w:t>All new works to a structure, for example the installation or renewal of damp-proofing, loft conversion and extensions do not qualify with the exception of energy efficiency im</w:t>
            </w:r>
            <w:r>
              <w:rPr>
                <w:rFonts w:ascii="Verdana" w:hAnsi="Verdana"/>
                <w:sz w:val="18"/>
                <w:szCs w:val="18"/>
              </w:rPr>
              <w:t>provement works outlined in Section 2.6</w:t>
            </w:r>
          </w:p>
          <w:p w:rsidR="00F542A7" w:rsidRPr="0020024C" w:rsidRDefault="00F542A7" w:rsidP="00B31AEC">
            <w:pPr>
              <w:rPr>
                <w:rFonts w:ascii="Verdana" w:hAnsi="Verdana"/>
                <w:color w:val="3A8DD2"/>
                <w:sz w:val="19"/>
                <w:szCs w:val="19"/>
              </w:rPr>
            </w:pPr>
          </w:p>
        </w:tc>
      </w:tr>
      <w:tr w:rsidR="00F542A7" w:rsidTr="00CE6B43">
        <w:trPr>
          <w:trHeight w:val="1554"/>
        </w:trPr>
        <w:tc>
          <w:tcPr>
            <w:tcW w:w="672" w:type="dxa"/>
            <w:shd w:val="clear" w:color="auto" w:fill="A6A6A6" w:themeFill="background1" w:themeFillShade="A6"/>
            <w:textDirection w:val="btLr"/>
          </w:tcPr>
          <w:p w:rsidR="00F542A7" w:rsidRPr="00A31E83" w:rsidRDefault="00F542A7" w:rsidP="0020024C">
            <w:pPr>
              <w:ind w:left="113" w:right="113"/>
              <w:jc w:val="center"/>
              <w:rPr>
                <w:rFonts w:ascii="Verdana" w:hAnsi="Verdana"/>
                <w:color w:val="FFFFFF"/>
                <w:sz w:val="18"/>
                <w:szCs w:val="18"/>
              </w:rPr>
            </w:pPr>
            <w:r w:rsidRPr="00A31E83">
              <w:rPr>
                <w:rFonts w:ascii="Verdana" w:hAnsi="Verdana"/>
                <w:b/>
                <w:color w:val="FFFFFF"/>
                <w:sz w:val="18"/>
                <w:szCs w:val="18"/>
              </w:rPr>
              <w:t>Demolition</w:t>
            </w:r>
          </w:p>
        </w:tc>
        <w:tc>
          <w:tcPr>
            <w:tcW w:w="8906" w:type="dxa"/>
            <w:gridSpan w:val="3"/>
          </w:tcPr>
          <w:p w:rsidR="00F542A7" w:rsidRPr="0020024C" w:rsidRDefault="00F542A7" w:rsidP="00772443">
            <w:pPr>
              <w:jc w:val="both"/>
              <w:rPr>
                <w:rFonts w:ascii="Verdana" w:hAnsi="Verdana"/>
                <w:b/>
                <w:color w:val="4F81BD"/>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 xml:space="preserve">Demolition </w:t>
            </w:r>
          </w:p>
          <w:p w:rsidR="00F542A7" w:rsidRPr="0020024C" w:rsidRDefault="00F542A7" w:rsidP="0020024C">
            <w:pPr>
              <w:jc w:val="both"/>
              <w:rPr>
                <w:rFonts w:ascii="Verdana" w:hAnsi="Verdana"/>
                <w:sz w:val="19"/>
                <w:szCs w:val="19"/>
              </w:rPr>
            </w:pPr>
            <w:r w:rsidRPr="00AC74F5">
              <w:rPr>
                <w:rFonts w:ascii="Verdana" w:hAnsi="Verdana"/>
                <w:sz w:val="18"/>
                <w:szCs w:val="18"/>
              </w:rPr>
              <w:t>Works to demolish or remove any part or element of a protected structure do not qualify except where the project involves careful dismantling prior to reinstatement or the removal of later work which alters or obscures the original design of the building</w:t>
            </w:r>
          </w:p>
          <w:p w:rsidR="00F542A7" w:rsidRPr="0020024C" w:rsidRDefault="00F542A7" w:rsidP="00B31AEC">
            <w:pPr>
              <w:rPr>
                <w:rFonts w:ascii="Verdana" w:hAnsi="Verdana"/>
                <w:color w:val="3A8DD2"/>
                <w:sz w:val="19"/>
                <w:szCs w:val="19"/>
              </w:rPr>
            </w:pPr>
          </w:p>
        </w:tc>
      </w:tr>
      <w:tr w:rsidR="00F542A7" w:rsidTr="00CE6B43">
        <w:trPr>
          <w:trHeight w:val="1407"/>
        </w:trPr>
        <w:tc>
          <w:tcPr>
            <w:tcW w:w="672" w:type="dxa"/>
            <w:shd w:val="clear" w:color="auto" w:fill="A6A6A6" w:themeFill="background1" w:themeFillShade="A6"/>
            <w:textDirection w:val="btLr"/>
          </w:tcPr>
          <w:p w:rsidR="00F542A7" w:rsidRPr="00A31E83" w:rsidRDefault="00F542A7" w:rsidP="0020024C">
            <w:pPr>
              <w:ind w:right="113"/>
              <w:jc w:val="center"/>
              <w:rPr>
                <w:rFonts w:ascii="Verdana" w:hAnsi="Verdana"/>
                <w:b/>
                <w:color w:val="FFFFFF"/>
                <w:sz w:val="18"/>
                <w:szCs w:val="18"/>
              </w:rPr>
            </w:pPr>
            <w:r w:rsidRPr="00A31E83">
              <w:rPr>
                <w:rFonts w:ascii="Verdana" w:hAnsi="Verdana"/>
                <w:b/>
                <w:color w:val="FFFFFF"/>
                <w:sz w:val="18"/>
                <w:szCs w:val="18"/>
              </w:rPr>
              <w:t>Restoration</w:t>
            </w:r>
          </w:p>
          <w:p w:rsidR="00F542A7" w:rsidRPr="00A31E83" w:rsidRDefault="00F542A7" w:rsidP="0020024C">
            <w:pPr>
              <w:ind w:left="113" w:right="113"/>
              <w:jc w:val="center"/>
              <w:rPr>
                <w:rFonts w:ascii="Verdana" w:hAnsi="Verdana"/>
                <w:color w:val="FFFFFF"/>
                <w:sz w:val="18"/>
                <w:szCs w:val="18"/>
              </w:rPr>
            </w:pPr>
          </w:p>
        </w:tc>
        <w:tc>
          <w:tcPr>
            <w:tcW w:w="8906" w:type="dxa"/>
            <w:gridSpan w:val="3"/>
          </w:tcPr>
          <w:p w:rsidR="00F542A7" w:rsidRPr="0020024C" w:rsidRDefault="00F542A7" w:rsidP="0020024C">
            <w:pPr>
              <w:jc w:val="both"/>
              <w:rPr>
                <w:rFonts w:ascii="Verdana" w:hAnsi="Verdana"/>
                <w:color w:val="4F81BD"/>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 xml:space="preserve">Restoration and Reconstruction  </w:t>
            </w:r>
          </w:p>
          <w:p w:rsidR="00F542A7" w:rsidRPr="009C6293" w:rsidRDefault="00F542A7" w:rsidP="00260CE5">
            <w:pPr>
              <w:jc w:val="both"/>
              <w:rPr>
                <w:rFonts w:ascii="Verdana" w:hAnsi="Verdana"/>
                <w:sz w:val="18"/>
                <w:szCs w:val="18"/>
              </w:rPr>
            </w:pPr>
            <w:r w:rsidRPr="00AC74F5">
              <w:rPr>
                <w:rFonts w:ascii="Verdana" w:hAnsi="Verdana"/>
                <w:sz w:val="18"/>
                <w:szCs w:val="18"/>
              </w:rPr>
              <w:t xml:space="preserve">Works </w:t>
            </w:r>
            <w:r w:rsidRPr="0020024C">
              <w:rPr>
                <w:rFonts w:ascii="Verdana" w:hAnsi="Verdana"/>
                <w:sz w:val="18"/>
                <w:szCs w:val="18"/>
              </w:rPr>
              <w:t>of conjectural reconstruction</w:t>
            </w:r>
            <w:r>
              <w:rPr>
                <w:rFonts w:ascii="Verdana" w:hAnsi="Verdana"/>
                <w:sz w:val="18"/>
                <w:szCs w:val="18"/>
              </w:rPr>
              <w:t xml:space="preserve"> where there is no sound physical or documentary evidence of the earlier state of the structure of element</w:t>
            </w:r>
          </w:p>
        </w:tc>
      </w:tr>
      <w:tr w:rsidR="00F542A7" w:rsidTr="00CE6B43">
        <w:trPr>
          <w:trHeight w:val="1351"/>
        </w:trPr>
        <w:tc>
          <w:tcPr>
            <w:tcW w:w="672" w:type="dxa"/>
            <w:shd w:val="clear" w:color="auto" w:fill="A6A6A6" w:themeFill="background1" w:themeFillShade="A6"/>
            <w:textDirection w:val="btLr"/>
          </w:tcPr>
          <w:p w:rsidR="00F542A7" w:rsidRPr="00A31E83" w:rsidRDefault="00F542A7" w:rsidP="0020024C">
            <w:pPr>
              <w:ind w:left="113" w:right="113"/>
              <w:jc w:val="center"/>
              <w:rPr>
                <w:rFonts w:ascii="Verdana" w:hAnsi="Verdana"/>
                <w:b/>
                <w:color w:val="FFFFFF"/>
                <w:sz w:val="18"/>
                <w:szCs w:val="18"/>
              </w:rPr>
            </w:pPr>
            <w:r w:rsidRPr="00A31E83">
              <w:rPr>
                <w:rFonts w:ascii="Verdana" w:hAnsi="Verdana"/>
                <w:b/>
                <w:color w:val="FFFFFF"/>
                <w:sz w:val="18"/>
                <w:szCs w:val="18"/>
              </w:rPr>
              <w:t>Non-essential</w:t>
            </w:r>
          </w:p>
        </w:tc>
        <w:tc>
          <w:tcPr>
            <w:tcW w:w="8906" w:type="dxa"/>
            <w:gridSpan w:val="3"/>
          </w:tcPr>
          <w:p w:rsidR="00F542A7" w:rsidRPr="0020024C" w:rsidRDefault="00F542A7" w:rsidP="0020024C">
            <w:pPr>
              <w:jc w:val="both"/>
              <w:rPr>
                <w:rFonts w:ascii="Verdana" w:hAnsi="Verdana"/>
                <w:b/>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Non-essential works</w:t>
            </w:r>
          </w:p>
          <w:p w:rsidR="00F542A7" w:rsidRPr="00AC74F5" w:rsidRDefault="00F542A7" w:rsidP="0020024C">
            <w:pPr>
              <w:jc w:val="both"/>
              <w:rPr>
                <w:rFonts w:ascii="Verdana" w:hAnsi="Verdana"/>
                <w:sz w:val="18"/>
                <w:szCs w:val="18"/>
              </w:rPr>
            </w:pPr>
            <w:r w:rsidRPr="00AC74F5">
              <w:rPr>
                <w:rFonts w:ascii="Verdana" w:hAnsi="Verdana"/>
                <w:sz w:val="18"/>
                <w:szCs w:val="18"/>
              </w:rPr>
              <w:t xml:space="preserve">Works that are not essential to secure the conservation </w:t>
            </w:r>
            <w:r>
              <w:rPr>
                <w:rFonts w:ascii="Verdana" w:hAnsi="Verdana"/>
                <w:sz w:val="18"/>
                <w:szCs w:val="18"/>
              </w:rPr>
              <w:t>of the structure</w:t>
            </w:r>
          </w:p>
          <w:p w:rsidR="00F542A7" w:rsidRPr="0020024C" w:rsidRDefault="00F542A7" w:rsidP="00B31AEC">
            <w:pPr>
              <w:rPr>
                <w:rFonts w:ascii="Verdana" w:hAnsi="Verdana"/>
                <w:sz w:val="19"/>
                <w:szCs w:val="19"/>
              </w:rPr>
            </w:pPr>
          </w:p>
        </w:tc>
      </w:tr>
      <w:tr w:rsidR="00F542A7" w:rsidTr="00CE6B43">
        <w:trPr>
          <w:gridAfter w:val="1"/>
          <w:wAfter w:w="353" w:type="dxa"/>
          <w:cantSplit/>
          <w:trHeight w:val="1134"/>
        </w:trPr>
        <w:tc>
          <w:tcPr>
            <w:tcW w:w="709" w:type="dxa"/>
            <w:gridSpan w:val="2"/>
            <w:shd w:val="clear" w:color="auto" w:fill="A6A6A6"/>
            <w:textDirection w:val="btLr"/>
          </w:tcPr>
          <w:p w:rsidR="00F542A7" w:rsidRPr="0020024C" w:rsidRDefault="00F542A7" w:rsidP="0020024C">
            <w:pPr>
              <w:ind w:left="113" w:right="113"/>
              <w:jc w:val="center"/>
              <w:rPr>
                <w:rFonts w:ascii="Verdana" w:hAnsi="Verdana"/>
                <w:b/>
                <w:color w:val="FFFFFF"/>
                <w:sz w:val="19"/>
                <w:szCs w:val="19"/>
              </w:rPr>
            </w:pPr>
            <w:r w:rsidRPr="0020024C">
              <w:rPr>
                <w:rFonts w:ascii="Verdana" w:hAnsi="Verdana"/>
                <w:b/>
                <w:color w:val="FFFFFF"/>
                <w:sz w:val="19"/>
                <w:szCs w:val="19"/>
              </w:rPr>
              <w:t xml:space="preserve">Pre-existing </w:t>
            </w:r>
          </w:p>
        </w:tc>
        <w:tc>
          <w:tcPr>
            <w:tcW w:w="8516" w:type="dxa"/>
          </w:tcPr>
          <w:p w:rsidR="00F542A7" w:rsidRPr="0020024C" w:rsidRDefault="00F542A7" w:rsidP="0020024C">
            <w:pPr>
              <w:jc w:val="both"/>
              <w:rPr>
                <w:rFonts w:ascii="Verdana" w:hAnsi="Verdana"/>
                <w:b/>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Pre-existing works</w:t>
            </w:r>
          </w:p>
          <w:p w:rsidR="00F542A7" w:rsidRPr="00AC74F5" w:rsidRDefault="00F542A7" w:rsidP="0020024C">
            <w:pPr>
              <w:jc w:val="both"/>
              <w:rPr>
                <w:rFonts w:ascii="Verdana" w:hAnsi="Verdana"/>
                <w:sz w:val="18"/>
                <w:szCs w:val="18"/>
              </w:rPr>
            </w:pPr>
            <w:r w:rsidRPr="00AC74F5">
              <w:rPr>
                <w:rFonts w:ascii="Verdana" w:hAnsi="Verdana"/>
                <w:sz w:val="18"/>
                <w:szCs w:val="18"/>
              </w:rPr>
              <w:t xml:space="preserve">Works that have commenced before notification of funding </w:t>
            </w:r>
            <w:r>
              <w:rPr>
                <w:rFonts w:ascii="Verdana" w:hAnsi="Verdana"/>
                <w:sz w:val="18"/>
                <w:szCs w:val="18"/>
              </w:rPr>
              <w:t xml:space="preserve">approved </w:t>
            </w:r>
            <w:r w:rsidRPr="00AC74F5">
              <w:rPr>
                <w:rFonts w:ascii="Verdana" w:hAnsi="Verdana"/>
                <w:sz w:val="18"/>
                <w:szCs w:val="18"/>
              </w:rPr>
              <w:t xml:space="preserve">under the scheme has been received or where works have commenced before the </w:t>
            </w:r>
            <w:r w:rsidR="005B0C59">
              <w:rPr>
                <w:rFonts w:ascii="Verdana" w:hAnsi="Verdana"/>
                <w:sz w:val="18"/>
                <w:szCs w:val="18"/>
              </w:rPr>
              <w:t>LA</w:t>
            </w:r>
            <w:r w:rsidRPr="00AC74F5">
              <w:rPr>
                <w:rFonts w:ascii="Verdana" w:hAnsi="Verdana"/>
                <w:sz w:val="18"/>
                <w:szCs w:val="18"/>
              </w:rPr>
              <w:t xml:space="preserve"> has undertaken an inspection of the building for which wo</w:t>
            </w:r>
            <w:r>
              <w:rPr>
                <w:rFonts w:ascii="Verdana" w:hAnsi="Verdana"/>
                <w:sz w:val="18"/>
                <w:szCs w:val="18"/>
              </w:rPr>
              <w:t>rks are proposed</w:t>
            </w:r>
          </w:p>
          <w:p w:rsidR="00F542A7" w:rsidRPr="0020024C" w:rsidRDefault="00F542A7" w:rsidP="00B31AEC">
            <w:pPr>
              <w:rPr>
                <w:rFonts w:ascii="Verdana" w:hAnsi="Verdana"/>
                <w:sz w:val="19"/>
                <w:szCs w:val="19"/>
              </w:rPr>
            </w:pPr>
          </w:p>
        </w:tc>
      </w:tr>
      <w:tr w:rsidR="00F542A7" w:rsidTr="00CE6B43">
        <w:trPr>
          <w:gridAfter w:val="1"/>
          <w:wAfter w:w="353" w:type="dxa"/>
          <w:cantSplit/>
          <w:trHeight w:val="1134"/>
        </w:trPr>
        <w:tc>
          <w:tcPr>
            <w:tcW w:w="709" w:type="dxa"/>
            <w:gridSpan w:val="2"/>
            <w:shd w:val="clear" w:color="auto" w:fill="A6A6A6"/>
            <w:textDirection w:val="btLr"/>
          </w:tcPr>
          <w:p w:rsidR="00F542A7" w:rsidRPr="0020024C" w:rsidRDefault="00F542A7" w:rsidP="0020024C">
            <w:pPr>
              <w:ind w:left="113" w:right="113"/>
              <w:jc w:val="center"/>
              <w:rPr>
                <w:rFonts w:ascii="Verdana" w:hAnsi="Verdana"/>
                <w:b/>
                <w:color w:val="FFFFFF"/>
                <w:sz w:val="19"/>
                <w:szCs w:val="19"/>
              </w:rPr>
            </w:pPr>
            <w:r w:rsidRPr="0020024C">
              <w:rPr>
                <w:rFonts w:ascii="Verdana" w:hAnsi="Verdana"/>
                <w:b/>
                <w:color w:val="FFFFFF"/>
                <w:sz w:val="19"/>
                <w:szCs w:val="19"/>
              </w:rPr>
              <w:t>External Walls</w:t>
            </w:r>
          </w:p>
        </w:tc>
        <w:tc>
          <w:tcPr>
            <w:tcW w:w="8516" w:type="dxa"/>
          </w:tcPr>
          <w:p w:rsidR="00F542A7" w:rsidRPr="0020024C" w:rsidRDefault="00F542A7" w:rsidP="0020024C">
            <w:pPr>
              <w:jc w:val="both"/>
              <w:rPr>
                <w:rFonts w:ascii="Verdana" w:hAnsi="Verdana"/>
                <w:b/>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 xml:space="preserve">External walls and damp–proofing </w:t>
            </w:r>
          </w:p>
          <w:p w:rsidR="00F542A7" w:rsidRPr="00AC74F5" w:rsidRDefault="00F542A7" w:rsidP="0020024C">
            <w:pPr>
              <w:jc w:val="both"/>
              <w:rPr>
                <w:rFonts w:ascii="Verdana" w:hAnsi="Verdana"/>
                <w:sz w:val="18"/>
                <w:szCs w:val="18"/>
              </w:rPr>
            </w:pPr>
            <w:r w:rsidRPr="00AC74F5">
              <w:rPr>
                <w:rFonts w:ascii="Verdana" w:hAnsi="Verdana"/>
                <w:sz w:val="18"/>
                <w:szCs w:val="18"/>
              </w:rPr>
              <w:t>The removal of render from a previously rendered exterior and associated repointing are excluded except where these are inappropriate later interventions that ar</w:t>
            </w:r>
            <w:r>
              <w:rPr>
                <w:rFonts w:ascii="Verdana" w:hAnsi="Verdana"/>
                <w:sz w:val="18"/>
                <w:szCs w:val="18"/>
              </w:rPr>
              <w:t>e damaging the historic fabric</w:t>
            </w:r>
          </w:p>
          <w:p w:rsidR="00F542A7" w:rsidRPr="00AC74F5" w:rsidRDefault="00F542A7" w:rsidP="0020024C">
            <w:pPr>
              <w:jc w:val="both"/>
              <w:rPr>
                <w:rFonts w:ascii="Verdana" w:hAnsi="Verdana"/>
                <w:sz w:val="18"/>
                <w:szCs w:val="18"/>
              </w:rPr>
            </w:pPr>
          </w:p>
          <w:p w:rsidR="00F542A7" w:rsidRDefault="00F542A7" w:rsidP="0020024C">
            <w:pPr>
              <w:jc w:val="both"/>
              <w:rPr>
                <w:rFonts w:ascii="Verdana" w:hAnsi="Verdana"/>
                <w:sz w:val="18"/>
                <w:szCs w:val="18"/>
              </w:rPr>
            </w:pPr>
            <w:r w:rsidRPr="00AC74F5">
              <w:rPr>
                <w:rFonts w:ascii="Verdana" w:hAnsi="Verdana"/>
                <w:sz w:val="18"/>
                <w:szCs w:val="18"/>
              </w:rPr>
              <w:t xml:space="preserve">The application of tanking or waterproof plasters to combat </w:t>
            </w:r>
            <w:r>
              <w:rPr>
                <w:rFonts w:ascii="Verdana" w:hAnsi="Verdana"/>
                <w:sz w:val="18"/>
                <w:szCs w:val="18"/>
              </w:rPr>
              <w:t>damp problems</w:t>
            </w:r>
          </w:p>
          <w:p w:rsidR="00F542A7" w:rsidRPr="00AC74F5" w:rsidRDefault="00F542A7" w:rsidP="0020024C">
            <w:pPr>
              <w:jc w:val="both"/>
              <w:rPr>
                <w:rFonts w:ascii="Verdana" w:hAnsi="Verdana"/>
                <w:sz w:val="18"/>
                <w:szCs w:val="18"/>
              </w:rPr>
            </w:pPr>
          </w:p>
          <w:p w:rsidR="00F542A7" w:rsidRDefault="00F542A7" w:rsidP="008E3024">
            <w:pPr>
              <w:rPr>
                <w:rFonts w:ascii="Verdana" w:hAnsi="Verdana"/>
                <w:sz w:val="18"/>
                <w:szCs w:val="18"/>
              </w:rPr>
            </w:pPr>
            <w:r w:rsidRPr="00AC74F5">
              <w:rPr>
                <w:rFonts w:ascii="Verdana" w:hAnsi="Verdana"/>
                <w:sz w:val="18"/>
                <w:szCs w:val="18"/>
              </w:rPr>
              <w:t xml:space="preserve">Works to install a new </w:t>
            </w:r>
            <w:r>
              <w:rPr>
                <w:rFonts w:ascii="Verdana" w:hAnsi="Verdana"/>
                <w:sz w:val="18"/>
                <w:szCs w:val="18"/>
              </w:rPr>
              <w:t xml:space="preserve">damp proof course </w:t>
            </w:r>
            <w:r w:rsidRPr="00AC74F5">
              <w:rPr>
                <w:rFonts w:ascii="Verdana" w:hAnsi="Verdana"/>
                <w:sz w:val="18"/>
                <w:szCs w:val="18"/>
              </w:rPr>
              <w:t>, whether a physical or a</w:t>
            </w:r>
            <w:r>
              <w:rPr>
                <w:rFonts w:ascii="Verdana" w:hAnsi="Verdana"/>
                <w:sz w:val="18"/>
                <w:szCs w:val="18"/>
              </w:rPr>
              <w:t xml:space="preserve"> chemical one</w:t>
            </w:r>
          </w:p>
          <w:p w:rsidR="00F542A7" w:rsidRPr="0020024C" w:rsidRDefault="00F542A7" w:rsidP="008E3024">
            <w:pPr>
              <w:rPr>
                <w:rFonts w:ascii="Verdana" w:hAnsi="Verdana"/>
                <w:sz w:val="19"/>
                <w:szCs w:val="19"/>
              </w:rPr>
            </w:pPr>
          </w:p>
        </w:tc>
      </w:tr>
    </w:tbl>
    <w:p w:rsidR="00CE6B43" w:rsidRPr="00FC5936" w:rsidRDefault="00CE6B43" w:rsidP="00FC5936">
      <w:pPr>
        <w:rPr>
          <w:rFonts w:ascii="Verdana" w:hAnsi="Verdana"/>
          <w:b/>
          <w:color w:val="FF0000"/>
          <w:sz w:val="20"/>
          <w:szCs w:val="20"/>
        </w:rPr>
      </w:pPr>
      <w:r>
        <w:br w:type="page"/>
      </w:r>
      <w:r w:rsidRPr="00FC5936">
        <w:rPr>
          <w:rFonts w:ascii="Verdana" w:hAnsi="Verdana"/>
          <w:b/>
          <w:color w:val="FF0000"/>
          <w:sz w:val="20"/>
          <w:szCs w:val="20"/>
        </w:rPr>
        <w:lastRenderedPageBreak/>
        <w:t xml:space="preserve">Non-Qualifying works (continued): </w:t>
      </w:r>
    </w:p>
    <w:p w:rsidR="00CE6B43" w:rsidRDefault="00CE6B43"/>
    <w:tbl>
      <w:tblPr>
        <w:tblW w:w="9225" w:type="dxa"/>
        <w:tblInd w:w="675" w:type="dxa"/>
        <w:tblBorders>
          <w:top w:val="single" w:sz="4" w:space="0" w:color="660066"/>
          <w:bottom w:val="single" w:sz="4" w:space="0" w:color="660066"/>
          <w:insideH w:val="single" w:sz="4" w:space="0" w:color="660066"/>
        </w:tblBorders>
        <w:tblLook w:val="00A0" w:firstRow="1" w:lastRow="0" w:firstColumn="1" w:lastColumn="0" w:noHBand="0" w:noVBand="0"/>
      </w:tblPr>
      <w:tblGrid>
        <w:gridCol w:w="709"/>
        <w:gridCol w:w="8516"/>
      </w:tblGrid>
      <w:tr w:rsidR="00F542A7" w:rsidTr="00CE6B43">
        <w:trPr>
          <w:cantSplit/>
          <w:trHeight w:val="1134"/>
        </w:trPr>
        <w:tc>
          <w:tcPr>
            <w:tcW w:w="709" w:type="dxa"/>
            <w:shd w:val="clear" w:color="auto" w:fill="A6A6A6"/>
            <w:textDirection w:val="btLr"/>
          </w:tcPr>
          <w:p w:rsidR="00F542A7" w:rsidRPr="0020024C" w:rsidRDefault="00F542A7">
            <w:pPr>
              <w:ind w:left="113" w:right="113"/>
              <w:jc w:val="center"/>
              <w:rPr>
                <w:rFonts w:ascii="Verdana" w:hAnsi="Verdana"/>
                <w:b/>
                <w:color w:val="FFFFFF"/>
                <w:sz w:val="19"/>
                <w:szCs w:val="19"/>
              </w:rPr>
            </w:pPr>
            <w:r w:rsidRPr="0020024C">
              <w:rPr>
                <w:rFonts w:ascii="Verdana" w:hAnsi="Verdana"/>
                <w:b/>
                <w:color w:val="FFFFFF"/>
                <w:sz w:val="19"/>
                <w:szCs w:val="19"/>
              </w:rPr>
              <w:t xml:space="preserve">External </w:t>
            </w:r>
            <w:r>
              <w:rPr>
                <w:rFonts w:ascii="Verdana" w:hAnsi="Verdana"/>
                <w:b/>
                <w:color w:val="FFFFFF"/>
                <w:sz w:val="19"/>
                <w:szCs w:val="19"/>
              </w:rPr>
              <w:t>j</w:t>
            </w:r>
            <w:r w:rsidRPr="0020024C">
              <w:rPr>
                <w:rFonts w:ascii="Verdana" w:hAnsi="Verdana"/>
                <w:b/>
                <w:color w:val="FFFFFF"/>
                <w:sz w:val="19"/>
                <w:szCs w:val="19"/>
              </w:rPr>
              <w:t xml:space="preserve">oinery </w:t>
            </w:r>
          </w:p>
        </w:tc>
        <w:tc>
          <w:tcPr>
            <w:tcW w:w="8516" w:type="dxa"/>
          </w:tcPr>
          <w:p w:rsidR="00F542A7" w:rsidRPr="0020024C" w:rsidRDefault="00F542A7" w:rsidP="0020024C">
            <w:pPr>
              <w:jc w:val="both"/>
              <w:rPr>
                <w:rFonts w:ascii="Verdana" w:hAnsi="Verdana"/>
                <w:b/>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External joinery</w:t>
            </w:r>
          </w:p>
          <w:p w:rsidR="00F542A7" w:rsidRDefault="00F542A7" w:rsidP="0020024C">
            <w:pPr>
              <w:jc w:val="both"/>
              <w:rPr>
                <w:rFonts w:ascii="Verdana" w:hAnsi="Verdana"/>
                <w:sz w:val="18"/>
                <w:szCs w:val="18"/>
              </w:rPr>
            </w:pPr>
            <w:r w:rsidRPr="00AC74F5">
              <w:rPr>
                <w:rFonts w:ascii="Verdana" w:hAnsi="Verdana"/>
                <w:sz w:val="18"/>
                <w:szCs w:val="18"/>
              </w:rPr>
              <w:t>The fitting of double-glazed units</w:t>
            </w:r>
            <w:r w:rsidR="00DA2823" w:rsidRPr="00B54E4D">
              <w:rPr>
                <w:rFonts w:ascii="Verdana" w:hAnsi="Verdana"/>
                <w:sz w:val="18"/>
                <w:szCs w:val="18"/>
              </w:rPr>
              <w:t>,</w:t>
            </w:r>
            <w:r w:rsidRPr="00B54E4D">
              <w:rPr>
                <w:rFonts w:ascii="Verdana" w:hAnsi="Verdana"/>
                <w:sz w:val="18"/>
                <w:szCs w:val="18"/>
              </w:rPr>
              <w:t xml:space="preserve"> </w:t>
            </w:r>
            <w:r w:rsidR="00DA2823" w:rsidRPr="00B54E4D">
              <w:rPr>
                <w:rFonts w:ascii="Verdana" w:hAnsi="Verdana"/>
                <w:sz w:val="18"/>
                <w:szCs w:val="18"/>
              </w:rPr>
              <w:t>including slim-profile double glazed units and vacuum sealed units</w:t>
            </w:r>
            <w:r w:rsidR="00DA2823">
              <w:rPr>
                <w:rFonts w:ascii="Verdana" w:hAnsi="Verdana"/>
                <w:sz w:val="18"/>
                <w:szCs w:val="18"/>
              </w:rPr>
              <w:t>,</w:t>
            </w:r>
            <w:r w:rsidR="00DA2823" w:rsidRPr="00AC74F5">
              <w:rPr>
                <w:rFonts w:ascii="Verdana" w:hAnsi="Verdana"/>
                <w:sz w:val="18"/>
                <w:szCs w:val="18"/>
              </w:rPr>
              <w:t xml:space="preserve"> </w:t>
            </w:r>
            <w:r w:rsidRPr="00AC74F5">
              <w:rPr>
                <w:rFonts w:ascii="Verdana" w:hAnsi="Verdana"/>
                <w:sz w:val="18"/>
                <w:szCs w:val="18"/>
              </w:rPr>
              <w:t>into the existing or new sashes or casements</w:t>
            </w:r>
          </w:p>
          <w:p w:rsidR="00F542A7" w:rsidRPr="00AC74F5" w:rsidRDefault="00F542A7" w:rsidP="0020024C">
            <w:pPr>
              <w:jc w:val="both"/>
              <w:rPr>
                <w:rFonts w:ascii="Verdana" w:hAnsi="Verdana"/>
                <w:sz w:val="18"/>
                <w:szCs w:val="18"/>
              </w:rPr>
            </w:pPr>
          </w:p>
          <w:p w:rsidR="00F542A7" w:rsidRPr="00AC74F5" w:rsidRDefault="00F542A7" w:rsidP="0020024C">
            <w:pPr>
              <w:jc w:val="both"/>
              <w:rPr>
                <w:rFonts w:ascii="Verdana" w:hAnsi="Verdana"/>
                <w:sz w:val="18"/>
                <w:szCs w:val="18"/>
              </w:rPr>
            </w:pPr>
            <w:r w:rsidRPr="00AC74F5">
              <w:rPr>
                <w:rFonts w:ascii="Verdana" w:hAnsi="Verdana"/>
                <w:sz w:val="18"/>
                <w:szCs w:val="18"/>
              </w:rPr>
              <w:t xml:space="preserve">The fitting of storm glazing </w:t>
            </w:r>
          </w:p>
          <w:p w:rsidR="00F542A7" w:rsidRPr="00AC74F5" w:rsidRDefault="00F542A7" w:rsidP="0020024C">
            <w:pPr>
              <w:jc w:val="both"/>
              <w:rPr>
                <w:rFonts w:ascii="Verdana" w:hAnsi="Verdana"/>
                <w:sz w:val="18"/>
                <w:szCs w:val="18"/>
              </w:rPr>
            </w:pPr>
          </w:p>
          <w:p w:rsidR="00DA2823" w:rsidRPr="008D0C69" w:rsidRDefault="00F542A7" w:rsidP="008D0C69">
            <w:pPr>
              <w:jc w:val="both"/>
              <w:rPr>
                <w:rFonts w:ascii="Verdana" w:hAnsi="Verdana"/>
                <w:sz w:val="18"/>
                <w:szCs w:val="18"/>
              </w:rPr>
            </w:pPr>
            <w:r w:rsidRPr="00DA2823">
              <w:rPr>
                <w:rFonts w:ascii="Verdana" w:hAnsi="Verdana"/>
                <w:sz w:val="18"/>
                <w:szCs w:val="18"/>
              </w:rPr>
              <w:t>The replacement of historic glass with energy-efficient glass</w:t>
            </w:r>
            <w:r w:rsidR="00DA2823">
              <w:rPr>
                <w:rFonts w:ascii="Verdana" w:hAnsi="Verdana"/>
                <w:sz w:val="18"/>
                <w:szCs w:val="18"/>
              </w:rPr>
              <w:t xml:space="preserve"> </w:t>
            </w:r>
          </w:p>
          <w:p w:rsidR="00F542A7" w:rsidRPr="00AC74F5" w:rsidRDefault="00F542A7" w:rsidP="0020024C">
            <w:pPr>
              <w:jc w:val="both"/>
              <w:rPr>
                <w:rFonts w:ascii="Verdana" w:hAnsi="Verdana"/>
                <w:sz w:val="18"/>
                <w:szCs w:val="18"/>
              </w:rPr>
            </w:pPr>
          </w:p>
          <w:p w:rsidR="00F542A7" w:rsidRPr="0020024C" w:rsidRDefault="00F542A7" w:rsidP="00B31AEC">
            <w:pPr>
              <w:rPr>
                <w:rFonts w:ascii="Verdana" w:hAnsi="Verdana"/>
                <w:sz w:val="19"/>
                <w:szCs w:val="19"/>
              </w:rPr>
            </w:pPr>
          </w:p>
        </w:tc>
      </w:tr>
      <w:tr w:rsidR="00F542A7" w:rsidTr="00CE6B43">
        <w:trPr>
          <w:cantSplit/>
          <w:trHeight w:val="1134"/>
        </w:trPr>
        <w:tc>
          <w:tcPr>
            <w:tcW w:w="709" w:type="dxa"/>
            <w:shd w:val="clear" w:color="auto" w:fill="A6A6A6"/>
            <w:textDirection w:val="btLr"/>
          </w:tcPr>
          <w:p w:rsidR="00F542A7" w:rsidRPr="0020024C" w:rsidRDefault="00F542A7">
            <w:pPr>
              <w:ind w:left="113" w:right="113"/>
              <w:jc w:val="center"/>
              <w:rPr>
                <w:rFonts w:ascii="Verdana" w:hAnsi="Verdana"/>
                <w:b/>
                <w:color w:val="FFFFFF"/>
                <w:sz w:val="19"/>
                <w:szCs w:val="19"/>
              </w:rPr>
            </w:pPr>
            <w:r w:rsidRPr="0020024C">
              <w:rPr>
                <w:rFonts w:ascii="Verdana" w:hAnsi="Verdana"/>
                <w:b/>
                <w:color w:val="FFFFFF"/>
                <w:sz w:val="19"/>
                <w:szCs w:val="19"/>
              </w:rPr>
              <w:t xml:space="preserve">Energy </w:t>
            </w:r>
            <w:r>
              <w:rPr>
                <w:rFonts w:ascii="Verdana" w:hAnsi="Verdana"/>
                <w:b/>
                <w:color w:val="FFFFFF"/>
                <w:sz w:val="19"/>
                <w:szCs w:val="19"/>
              </w:rPr>
              <w:t>e</w:t>
            </w:r>
            <w:r w:rsidRPr="0020024C">
              <w:rPr>
                <w:rFonts w:ascii="Verdana" w:hAnsi="Verdana"/>
                <w:b/>
                <w:color w:val="FFFFFF"/>
                <w:sz w:val="19"/>
                <w:szCs w:val="19"/>
              </w:rPr>
              <w:t xml:space="preserve">fficiency </w:t>
            </w:r>
          </w:p>
        </w:tc>
        <w:tc>
          <w:tcPr>
            <w:tcW w:w="8516" w:type="dxa"/>
          </w:tcPr>
          <w:p w:rsidR="00F542A7" w:rsidRPr="0020024C" w:rsidRDefault="00F542A7" w:rsidP="0020024C">
            <w:pPr>
              <w:jc w:val="both"/>
              <w:rPr>
                <w:rFonts w:ascii="Verdana" w:hAnsi="Verdana"/>
                <w:b/>
                <w:sz w:val="19"/>
                <w:szCs w:val="19"/>
              </w:rPr>
            </w:pPr>
          </w:p>
          <w:p w:rsidR="00F542A7" w:rsidRPr="00FC5936" w:rsidRDefault="00F542A7" w:rsidP="0020024C">
            <w:pPr>
              <w:jc w:val="both"/>
              <w:rPr>
                <w:rFonts w:ascii="Verdana" w:hAnsi="Verdana"/>
                <w:b/>
                <w:color w:val="FF0000"/>
                <w:sz w:val="19"/>
                <w:szCs w:val="19"/>
              </w:rPr>
            </w:pPr>
            <w:r w:rsidRPr="00FC5936">
              <w:rPr>
                <w:rFonts w:ascii="Verdana" w:hAnsi="Verdana"/>
                <w:b/>
                <w:color w:val="FF0000"/>
                <w:sz w:val="19"/>
                <w:szCs w:val="19"/>
              </w:rPr>
              <w:t>Energy efficiency</w:t>
            </w:r>
          </w:p>
          <w:p w:rsidR="00F542A7" w:rsidRDefault="00F542A7" w:rsidP="0020024C">
            <w:pPr>
              <w:jc w:val="both"/>
              <w:rPr>
                <w:rFonts w:ascii="Verdana" w:hAnsi="Verdana"/>
                <w:sz w:val="18"/>
                <w:szCs w:val="18"/>
              </w:rPr>
            </w:pPr>
            <w:r w:rsidRPr="00AC74F5">
              <w:rPr>
                <w:rFonts w:ascii="Verdana" w:hAnsi="Verdana"/>
                <w:sz w:val="18"/>
                <w:szCs w:val="18"/>
              </w:rPr>
              <w:t xml:space="preserve">The installation of micro-renewables such as photo-voltaic panels or wind turbines </w:t>
            </w:r>
          </w:p>
          <w:p w:rsidR="00F542A7" w:rsidRPr="00AC74F5" w:rsidRDefault="00F542A7" w:rsidP="0020024C">
            <w:pPr>
              <w:jc w:val="both"/>
              <w:rPr>
                <w:rFonts w:ascii="Verdana" w:hAnsi="Verdana"/>
                <w:sz w:val="18"/>
                <w:szCs w:val="18"/>
              </w:rPr>
            </w:pPr>
          </w:p>
          <w:p w:rsidR="00F542A7" w:rsidRPr="00AC74F5" w:rsidRDefault="00F542A7" w:rsidP="0020024C">
            <w:pPr>
              <w:jc w:val="both"/>
              <w:rPr>
                <w:rFonts w:ascii="Verdana" w:hAnsi="Verdana"/>
                <w:sz w:val="18"/>
                <w:szCs w:val="18"/>
              </w:rPr>
            </w:pPr>
            <w:r w:rsidRPr="00AC74F5">
              <w:rPr>
                <w:rFonts w:ascii="Verdana" w:hAnsi="Verdana"/>
                <w:sz w:val="18"/>
                <w:szCs w:val="18"/>
              </w:rPr>
              <w:t>The application of external wall insulation does not qualify except where an insulated render can be applied that would not require the removal of historic render and would be of a thickness appropriate to the architectural detailing of the building.</w:t>
            </w:r>
          </w:p>
          <w:p w:rsidR="00F542A7" w:rsidRPr="00AC74F5" w:rsidRDefault="00F542A7" w:rsidP="0020024C">
            <w:pPr>
              <w:jc w:val="both"/>
              <w:rPr>
                <w:rFonts w:ascii="Verdana" w:hAnsi="Verdana"/>
                <w:sz w:val="18"/>
                <w:szCs w:val="18"/>
              </w:rPr>
            </w:pPr>
          </w:p>
          <w:p w:rsidR="00F542A7" w:rsidRPr="00AC74F5" w:rsidRDefault="00F542A7" w:rsidP="00512F91">
            <w:pPr>
              <w:numPr>
                <w:ilvl w:val="0"/>
                <w:numId w:val="17"/>
              </w:numPr>
              <w:ind w:left="601" w:hanging="567"/>
              <w:rPr>
                <w:rFonts w:ascii="Verdana" w:hAnsi="Verdana"/>
                <w:sz w:val="18"/>
                <w:szCs w:val="18"/>
              </w:rPr>
            </w:pPr>
            <w:r w:rsidRPr="00AC74F5">
              <w:rPr>
                <w:rFonts w:ascii="Verdana" w:hAnsi="Verdana"/>
                <w:sz w:val="18"/>
                <w:szCs w:val="18"/>
              </w:rPr>
              <w:t xml:space="preserve">The application of </w:t>
            </w:r>
            <w:r w:rsidR="00CD1FC9">
              <w:rPr>
                <w:rFonts w:ascii="Verdana" w:hAnsi="Verdana"/>
                <w:sz w:val="18"/>
                <w:szCs w:val="18"/>
              </w:rPr>
              <w:t xml:space="preserve">appropriate </w:t>
            </w:r>
            <w:r w:rsidRPr="00AC74F5">
              <w:rPr>
                <w:rFonts w:ascii="Verdana" w:hAnsi="Verdana"/>
                <w:sz w:val="18"/>
                <w:szCs w:val="18"/>
              </w:rPr>
              <w:t>internal wall insulation will not qualify except in circumstances where no architectural features will be impacted upon and where the ‘breathability’ of the overall structure is not adversely affected.</w:t>
            </w:r>
          </w:p>
          <w:p w:rsidR="00F542A7" w:rsidRPr="00AC74F5" w:rsidRDefault="00F542A7" w:rsidP="00512F91">
            <w:pPr>
              <w:ind w:left="601"/>
              <w:rPr>
                <w:rFonts w:ascii="Verdana" w:hAnsi="Verdana"/>
                <w:sz w:val="18"/>
                <w:szCs w:val="18"/>
              </w:rPr>
            </w:pPr>
          </w:p>
          <w:p w:rsidR="00DA2823" w:rsidRDefault="00F542A7" w:rsidP="00DA2823">
            <w:pPr>
              <w:numPr>
                <w:ilvl w:val="0"/>
                <w:numId w:val="17"/>
              </w:numPr>
              <w:ind w:left="601" w:hanging="567"/>
              <w:rPr>
                <w:rFonts w:ascii="Verdana" w:hAnsi="Verdana"/>
                <w:sz w:val="18"/>
                <w:szCs w:val="18"/>
              </w:rPr>
            </w:pPr>
            <w:r w:rsidRPr="00AC74F5">
              <w:rPr>
                <w:rFonts w:ascii="Verdana" w:hAnsi="Verdana"/>
                <w:sz w:val="18"/>
                <w:szCs w:val="18"/>
              </w:rPr>
              <w:t>Insulation of solid floors will not qualify except where the historic floor has previously been lost.</w:t>
            </w:r>
          </w:p>
          <w:p w:rsidR="00F542A7" w:rsidRPr="0020024C" w:rsidRDefault="00F542A7" w:rsidP="006A5BF0">
            <w:pPr>
              <w:ind w:left="34"/>
              <w:rPr>
                <w:rFonts w:ascii="Verdana" w:hAnsi="Verdana"/>
                <w:sz w:val="19"/>
                <w:szCs w:val="19"/>
              </w:rPr>
            </w:pPr>
          </w:p>
        </w:tc>
      </w:tr>
      <w:tr w:rsidR="00F542A7" w:rsidTr="00CE6B43">
        <w:trPr>
          <w:cantSplit/>
          <w:trHeight w:val="1134"/>
        </w:trPr>
        <w:tc>
          <w:tcPr>
            <w:tcW w:w="709" w:type="dxa"/>
            <w:shd w:val="clear" w:color="auto" w:fill="A6A6A6"/>
            <w:textDirection w:val="btLr"/>
          </w:tcPr>
          <w:p w:rsidR="00F542A7" w:rsidRPr="0020024C" w:rsidRDefault="00F542A7">
            <w:pPr>
              <w:ind w:left="113" w:right="113"/>
              <w:jc w:val="center"/>
              <w:rPr>
                <w:rFonts w:ascii="Verdana" w:hAnsi="Verdana"/>
                <w:b/>
                <w:color w:val="FFFFFF"/>
                <w:sz w:val="19"/>
                <w:szCs w:val="19"/>
              </w:rPr>
            </w:pPr>
            <w:r w:rsidRPr="0020024C">
              <w:rPr>
                <w:rFonts w:ascii="Verdana" w:hAnsi="Verdana"/>
                <w:b/>
                <w:color w:val="FFFFFF"/>
                <w:sz w:val="19"/>
                <w:szCs w:val="19"/>
              </w:rPr>
              <w:t xml:space="preserve">Public </w:t>
            </w:r>
            <w:r>
              <w:rPr>
                <w:rFonts w:ascii="Verdana" w:hAnsi="Verdana"/>
                <w:b/>
                <w:color w:val="FFFFFF"/>
                <w:sz w:val="19"/>
                <w:szCs w:val="19"/>
              </w:rPr>
              <w:t>r</w:t>
            </w:r>
            <w:r w:rsidRPr="0020024C">
              <w:rPr>
                <w:rFonts w:ascii="Verdana" w:hAnsi="Verdana"/>
                <w:b/>
                <w:color w:val="FFFFFF"/>
                <w:sz w:val="19"/>
                <w:szCs w:val="19"/>
              </w:rPr>
              <w:t xml:space="preserve">ealm </w:t>
            </w:r>
          </w:p>
        </w:tc>
        <w:tc>
          <w:tcPr>
            <w:tcW w:w="8516" w:type="dxa"/>
          </w:tcPr>
          <w:p w:rsidR="00F542A7" w:rsidRPr="0020024C" w:rsidRDefault="00F542A7" w:rsidP="00967E6C">
            <w:pPr>
              <w:rPr>
                <w:rFonts w:ascii="Verdana" w:hAnsi="Verdana"/>
                <w:b/>
                <w:sz w:val="19"/>
                <w:szCs w:val="19"/>
              </w:rPr>
            </w:pPr>
          </w:p>
          <w:p w:rsidR="00F542A7" w:rsidRPr="0020024C" w:rsidRDefault="00F542A7" w:rsidP="00967E6C">
            <w:pPr>
              <w:rPr>
                <w:rFonts w:ascii="Verdana" w:hAnsi="Verdana"/>
                <w:sz w:val="19"/>
                <w:szCs w:val="19"/>
              </w:rPr>
            </w:pPr>
            <w:r w:rsidRPr="00FC5936">
              <w:rPr>
                <w:rFonts w:ascii="Verdana" w:hAnsi="Verdana"/>
                <w:b/>
                <w:color w:val="FF0000"/>
                <w:sz w:val="19"/>
                <w:szCs w:val="19"/>
              </w:rPr>
              <w:t>Public Realm Works (ACAs)</w:t>
            </w:r>
            <w:r w:rsidRPr="0020024C">
              <w:rPr>
                <w:rFonts w:ascii="Verdana" w:hAnsi="Verdana"/>
                <w:sz w:val="19"/>
                <w:szCs w:val="19"/>
              </w:rPr>
              <w:tab/>
            </w:r>
          </w:p>
          <w:p w:rsidR="00F542A7" w:rsidRPr="00AC74F5" w:rsidRDefault="00F542A7" w:rsidP="00967E6C">
            <w:pPr>
              <w:rPr>
                <w:rFonts w:ascii="Verdana" w:hAnsi="Verdana"/>
                <w:sz w:val="18"/>
                <w:szCs w:val="18"/>
              </w:rPr>
            </w:pPr>
            <w:r w:rsidRPr="00AC74F5">
              <w:rPr>
                <w:rFonts w:ascii="Verdana" w:hAnsi="Verdana"/>
                <w:sz w:val="18"/>
                <w:szCs w:val="18"/>
              </w:rPr>
              <w:t>In the case of ACAs</w:t>
            </w:r>
            <w:r>
              <w:rPr>
                <w:rFonts w:ascii="Verdana" w:hAnsi="Verdana"/>
                <w:sz w:val="18"/>
                <w:szCs w:val="18"/>
              </w:rPr>
              <w:t>,</w:t>
            </w:r>
            <w:r w:rsidRPr="00AC74F5">
              <w:rPr>
                <w:rFonts w:ascii="Verdana" w:hAnsi="Verdana"/>
                <w:sz w:val="18"/>
                <w:szCs w:val="18"/>
              </w:rPr>
              <w:t xml:space="preserve"> public realm works will be excluded</w:t>
            </w:r>
          </w:p>
          <w:p w:rsidR="00F542A7" w:rsidRPr="0020024C" w:rsidRDefault="00F542A7" w:rsidP="00B31AEC">
            <w:pPr>
              <w:rPr>
                <w:rFonts w:ascii="Verdana" w:hAnsi="Verdana"/>
                <w:sz w:val="19"/>
                <w:szCs w:val="19"/>
              </w:rPr>
            </w:pPr>
          </w:p>
        </w:tc>
      </w:tr>
    </w:tbl>
    <w:p w:rsidR="00F542A7" w:rsidRPr="001057C3" w:rsidRDefault="00F542A7" w:rsidP="00B31AEC">
      <w:pPr>
        <w:rPr>
          <w:rFonts w:ascii="Verdana" w:hAnsi="Verdana"/>
          <w:color w:val="3A8DD2"/>
          <w:sz w:val="19"/>
          <w:szCs w:val="19"/>
        </w:rPr>
      </w:pPr>
    </w:p>
    <w:p w:rsidR="00F542A7" w:rsidRDefault="00F542A7" w:rsidP="00A31E83">
      <w:pPr>
        <w:pStyle w:val="BHJLS"/>
        <w:pBdr>
          <w:bottom w:val="none" w:sz="0" w:space="0" w:color="auto"/>
        </w:pBdr>
        <w:spacing w:before="240"/>
        <w:ind w:right="6"/>
        <w:rPr>
          <w:bCs w:val="0"/>
          <w:i w:val="0"/>
          <w:iCs w:val="0"/>
          <w:sz w:val="20"/>
          <w:szCs w:val="20"/>
        </w:rPr>
      </w:pPr>
    </w:p>
    <w:p w:rsidR="00F542A7" w:rsidRDefault="00F542A7" w:rsidP="00A31E83">
      <w:pPr>
        <w:pStyle w:val="BHJLS"/>
        <w:pBdr>
          <w:bottom w:val="none" w:sz="0" w:space="0" w:color="auto"/>
        </w:pBdr>
        <w:spacing w:before="240"/>
        <w:ind w:right="6"/>
        <w:rPr>
          <w:bCs w:val="0"/>
          <w:i w:val="0"/>
          <w:iCs w:val="0"/>
          <w:sz w:val="20"/>
          <w:szCs w:val="20"/>
        </w:rPr>
      </w:pPr>
    </w:p>
    <w:p w:rsidR="00F542A7" w:rsidRDefault="00F542A7" w:rsidP="00A31E83">
      <w:pPr>
        <w:pStyle w:val="BHJLS"/>
        <w:pBdr>
          <w:bottom w:val="none" w:sz="0" w:space="0" w:color="auto"/>
        </w:pBdr>
        <w:spacing w:before="240"/>
        <w:ind w:right="6"/>
        <w:rPr>
          <w:bCs w:val="0"/>
          <w:i w:val="0"/>
          <w:iCs w:val="0"/>
          <w:sz w:val="20"/>
          <w:szCs w:val="20"/>
        </w:rPr>
      </w:pPr>
    </w:p>
    <w:p w:rsidR="00F542A7" w:rsidRDefault="00F542A7" w:rsidP="00A31E83">
      <w:pPr>
        <w:pStyle w:val="BHJLS"/>
        <w:pBdr>
          <w:bottom w:val="none" w:sz="0" w:space="0" w:color="auto"/>
        </w:pBdr>
        <w:spacing w:before="240"/>
        <w:ind w:right="6"/>
        <w:rPr>
          <w:bCs w:val="0"/>
          <w:i w:val="0"/>
          <w:iCs w:val="0"/>
          <w:sz w:val="20"/>
          <w:szCs w:val="20"/>
        </w:rPr>
      </w:pPr>
    </w:p>
    <w:p w:rsidR="00F542A7" w:rsidRDefault="00F542A7" w:rsidP="00A31E83">
      <w:pPr>
        <w:pStyle w:val="BHJLS"/>
        <w:pBdr>
          <w:bottom w:val="none" w:sz="0" w:space="0" w:color="auto"/>
        </w:pBdr>
        <w:spacing w:before="240"/>
        <w:ind w:right="6"/>
        <w:rPr>
          <w:bCs w:val="0"/>
          <w:i w:val="0"/>
          <w:iCs w:val="0"/>
          <w:sz w:val="20"/>
          <w:szCs w:val="20"/>
        </w:rPr>
      </w:pPr>
    </w:p>
    <w:p w:rsidR="00F542A7" w:rsidRDefault="00F542A7" w:rsidP="00A31E83">
      <w:pPr>
        <w:rPr>
          <w:sz w:val="20"/>
          <w:szCs w:val="20"/>
        </w:rPr>
      </w:pPr>
    </w:p>
    <w:sectPr w:rsidR="00F542A7" w:rsidSect="003C702A">
      <w:headerReference w:type="even" r:id="rId9"/>
      <w:headerReference w:type="default" r:id="rId10"/>
      <w:footerReference w:type="even" r:id="rId11"/>
      <w:footerReference w:type="default" r:id="rId12"/>
      <w:headerReference w:type="first" r:id="rId13"/>
      <w:pgSz w:w="11909" w:h="16834" w:code="9"/>
      <w:pgMar w:top="306" w:right="1136" w:bottom="1134" w:left="1089" w:header="113"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74" w:rsidRDefault="003F7A74" w:rsidP="00912FC7">
      <w:r>
        <w:separator/>
      </w:r>
    </w:p>
  </w:endnote>
  <w:endnote w:type="continuationSeparator" w:id="0">
    <w:p w:rsidR="003F7A74" w:rsidRDefault="003F7A74"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43" w:rsidRDefault="00CE6B43"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CE6B43" w:rsidRDefault="00CE6B43" w:rsidP="00912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43" w:rsidRDefault="00CE6B43" w:rsidP="00912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74" w:rsidRDefault="003F7A74" w:rsidP="00912FC7">
      <w:r>
        <w:separator/>
      </w:r>
    </w:p>
  </w:footnote>
  <w:footnote w:type="continuationSeparator" w:id="0">
    <w:p w:rsidR="003F7A74" w:rsidRDefault="003F7A74" w:rsidP="0091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43" w:rsidRDefault="00CE6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43" w:rsidRPr="00DF1F1D" w:rsidRDefault="00CE6B43" w:rsidP="00783BD7">
    <w:pPr>
      <w:pStyle w:val="Header"/>
      <w:pBdr>
        <w:bottom w:val="none" w:sz="0" w:space="0" w:color="auto"/>
      </w:pBdr>
      <w:rPr>
        <w:color w:val="B8847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B43" w:rsidRDefault="00CE6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123"/>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39C4"/>
    <w:rsid w:val="00287BE5"/>
    <w:rsid w:val="00290925"/>
    <w:rsid w:val="00291217"/>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59A2"/>
    <w:rsid w:val="002F6EC4"/>
    <w:rsid w:val="002F7338"/>
    <w:rsid w:val="00300361"/>
    <w:rsid w:val="00302FC9"/>
    <w:rsid w:val="00303290"/>
    <w:rsid w:val="003036E5"/>
    <w:rsid w:val="003048ED"/>
    <w:rsid w:val="00306B83"/>
    <w:rsid w:val="00307316"/>
    <w:rsid w:val="003075C0"/>
    <w:rsid w:val="00311B3B"/>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C3836"/>
    <w:rsid w:val="003C47C0"/>
    <w:rsid w:val="003C525C"/>
    <w:rsid w:val="003C52E8"/>
    <w:rsid w:val="003C702A"/>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3F7A74"/>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524B"/>
    <w:rsid w:val="00447BA4"/>
    <w:rsid w:val="004527FA"/>
    <w:rsid w:val="0045578D"/>
    <w:rsid w:val="004577AC"/>
    <w:rsid w:val="00457BCE"/>
    <w:rsid w:val="004619A3"/>
    <w:rsid w:val="00462855"/>
    <w:rsid w:val="0046381D"/>
    <w:rsid w:val="00463BFD"/>
    <w:rsid w:val="0046410E"/>
    <w:rsid w:val="004643BB"/>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E30"/>
    <w:rsid w:val="00547FB7"/>
    <w:rsid w:val="00550361"/>
    <w:rsid w:val="00551048"/>
    <w:rsid w:val="00551663"/>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CEA"/>
    <w:rsid w:val="00647DFA"/>
    <w:rsid w:val="006501EA"/>
    <w:rsid w:val="00650452"/>
    <w:rsid w:val="00650DCE"/>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140E"/>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6E2F"/>
    <w:rsid w:val="00716E32"/>
    <w:rsid w:val="007201A2"/>
    <w:rsid w:val="0072176C"/>
    <w:rsid w:val="00722C3D"/>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1385"/>
    <w:rsid w:val="00772443"/>
    <w:rsid w:val="0077747B"/>
    <w:rsid w:val="007803FD"/>
    <w:rsid w:val="007822F4"/>
    <w:rsid w:val="00783A57"/>
    <w:rsid w:val="00783BD7"/>
    <w:rsid w:val="00783E70"/>
    <w:rsid w:val="007853AD"/>
    <w:rsid w:val="00786C08"/>
    <w:rsid w:val="00787BC7"/>
    <w:rsid w:val="00790491"/>
    <w:rsid w:val="00790780"/>
    <w:rsid w:val="00790848"/>
    <w:rsid w:val="007944E3"/>
    <w:rsid w:val="007958ED"/>
    <w:rsid w:val="007961B1"/>
    <w:rsid w:val="00797599"/>
    <w:rsid w:val="007A082A"/>
    <w:rsid w:val="007A0E74"/>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40B4"/>
    <w:rsid w:val="0094422E"/>
    <w:rsid w:val="00947AEE"/>
    <w:rsid w:val="00947BAE"/>
    <w:rsid w:val="00950A97"/>
    <w:rsid w:val="00950D9F"/>
    <w:rsid w:val="00952594"/>
    <w:rsid w:val="00952848"/>
    <w:rsid w:val="00952CC8"/>
    <w:rsid w:val="0095417F"/>
    <w:rsid w:val="0095420D"/>
    <w:rsid w:val="00956F67"/>
    <w:rsid w:val="0096067E"/>
    <w:rsid w:val="0096209E"/>
    <w:rsid w:val="009631BB"/>
    <w:rsid w:val="00964B34"/>
    <w:rsid w:val="0096582B"/>
    <w:rsid w:val="00965B8F"/>
    <w:rsid w:val="00966027"/>
    <w:rsid w:val="009663D7"/>
    <w:rsid w:val="00966769"/>
    <w:rsid w:val="009669B9"/>
    <w:rsid w:val="00967E6C"/>
    <w:rsid w:val="00972958"/>
    <w:rsid w:val="00972994"/>
    <w:rsid w:val="0097540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78C"/>
    <w:rsid w:val="00A40ECE"/>
    <w:rsid w:val="00A42B41"/>
    <w:rsid w:val="00A43221"/>
    <w:rsid w:val="00A43C19"/>
    <w:rsid w:val="00A457AF"/>
    <w:rsid w:val="00A45C71"/>
    <w:rsid w:val="00A478A7"/>
    <w:rsid w:val="00A5065B"/>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3297"/>
    <w:rsid w:val="00B03FD5"/>
    <w:rsid w:val="00B0446C"/>
    <w:rsid w:val="00B052E8"/>
    <w:rsid w:val="00B1115B"/>
    <w:rsid w:val="00B11634"/>
    <w:rsid w:val="00B11FDD"/>
    <w:rsid w:val="00B12502"/>
    <w:rsid w:val="00B1467A"/>
    <w:rsid w:val="00B150A3"/>
    <w:rsid w:val="00B15CD3"/>
    <w:rsid w:val="00B164E8"/>
    <w:rsid w:val="00B217B1"/>
    <w:rsid w:val="00B21A7E"/>
    <w:rsid w:val="00B22CEF"/>
    <w:rsid w:val="00B23172"/>
    <w:rsid w:val="00B24F6C"/>
    <w:rsid w:val="00B268AF"/>
    <w:rsid w:val="00B26A63"/>
    <w:rsid w:val="00B27113"/>
    <w:rsid w:val="00B30D75"/>
    <w:rsid w:val="00B31AEC"/>
    <w:rsid w:val="00B32B9C"/>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D39"/>
    <w:rsid w:val="00C90EA0"/>
    <w:rsid w:val="00C90FF4"/>
    <w:rsid w:val="00C9159E"/>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4CCF"/>
    <w:rsid w:val="00D15EF5"/>
    <w:rsid w:val="00D16EF1"/>
    <w:rsid w:val="00D17034"/>
    <w:rsid w:val="00D21A8E"/>
    <w:rsid w:val="00D238BD"/>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544B"/>
    <w:rsid w:val="00FC191B"/>
    <w:rsid w:val="00FC1B40"/>
    <w:rsid w:val="00FC56EC"/>
    <w:rsid w:val="00FC5936"/>
    <w:rsid w:val="00FC7437"/>
    <w:rsid w:val="00FD070B"/>
    <w:rsid w:val="00FD21F2"/>
    <w:rsid w:val="00FD2762"/>
    <w:rsid w:val="00FD2C9C"/>
    <w:rsid w:val="00FD3EC8"/>
    <w:rsid w:val="00FD4FA9"/>
    <w:rsid w:val="00FD55DE"/>
    <w:rsid w:val="00FD5F8F"/>
    <w:rsid w:val="00FD6B37"/>
    <w:rsid w:val="00FE00E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CDD8-047A-441C-ABA4-18684C1C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Colin Toomey</cp:lastModifiedBy>
  <cp:revision>3</cp:revision>
  <cp:lastPrinted>2017-11-14T17:27:00Z</cp:lastPrinted>
  <dcterms:created xsi:type="dcterms:W3CDTF">2018-11-08T10:07:00Z</dcterms:created>
  <dcterms:modified xsi:type="dcterms:W3CDTF">2018-11-29T11:49:00Z</dcterms:modified>
</cp:coreProperties>
</file>